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center"/>
        <w:rPr>
          <w:rFonts w:hint="eastAsia" w:ascii="方正小标宋_GBK" w:hAnsi="宋体" w:eastAsia="方正小标宋_GBK" w:cs="Arial"/>
          <w:kern w:val="0"/>
          <w:sz w:val="44"/>
          <w:szCs w:val="44"/>
          <w:lang w:eastAsia="zh-CN"/>
        </w:rPr>
      </w:pPr>
      <w:r>
        <w:rPr>
          <w:rFonts w:hint="eastAsia" w:ascii="方正小标宋_GBK" w:hAnsi="宋体" w:eastAsia="方正小标宋_GBK" w:cs="Arial"/>
          <w:kern w:val="0"/>
          <w:sz w:val="44"/>
          <w:szCs w:val="44"/>
          <w:lang w:val="en-US" w:eastAsia="zh-CN"/>
        </w:rPr>
        <w:t>神池电站地调数据网配置及站内二次系统国产化改造</w:t>
      </w:r>
      <w:r>
        <w:rPr>
          <w:rFonts w:hint="eastAsia" w:ascii="方正小标宋_GBK" w:hAnsi="宋体" w:eastAsia="方正小标宋_GBK" w:cs="Arial"/>
          <w:kern w:val="0"/>
          <w:sz w:val="44"/>
          <w:szCs w:val="44"/>
        </w:rPr>
        <w:t>询价采购公告</w:t>
      </w:r>
    </w:p>
    <w:p>
      <w:pPr>
        <w:spacing w:line="620" w:lineRule="exact"/>
        <w:ind w:firstLine="640" w:firstLineChars="200"/>
        <w:rPr>
          <w:rFonts w:ascii="黑体" w:hAnsi="黑体" w:eastAsia="黑体" w:cs="黑体"/>
          <w:bCs/>
          <w:kern w:val="0"/>
          <w:sz w:val="32"/>
          <w:szCs w:val="32"/>
        </w:rPr>
      </w:pPr>
    </w:p>
    <w:p>
      <w:pPr>
        <w:spacing w:line="560" w:lineRule="exact"/>
        <w:ind w:firstLine="640" w:firstLineChars="200"/>
        <w:rPr>
          <w:rFonts w:hint="eastAsia" w:ascii="黑体" w:hAnsi="黑体" w:eastAsia="黑体" w:cs="黑体"/>
          <w:bCs/>
          <w:kern w:val="0"/>
          <w:sz w:val="32"/>
          <w:szCs w:val="32"/>
        </w:rPr>
      </w:pPr>
      <w:r>
        <w:rPr>
          <w:rFonts w:hint="eastAsia" w:ascii="黑体" w:hAnsi="黑体" w:eastAsia="黑体" w:cs="黑体"/>
          <w:bCs/>
          <w:kern w:val="0"/>
          <w:sz w:val="32"/>
          <w:szCs w:val="32"/>
        </w:rPr>
        <w:t>一、项目基本情况</w:t>
      </w:r>
    </w:p>
    <w:p>
      <w:pPr>
        <w:spacing w:line="560" w:lineRule="exact"/>
        <w:ind w:left="0" w:leftChars="0"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1.采购单位：</w:t>
      </w:r>
      <w:r>
        <w:rPr>
          <w:rFonts w:hint="eastAsia" w:ascii="仿宋_GB2312" w:hAnsi="仿宋_GB2312" w:eastAsia="仿宋_GB2312" w:cs="仿宋_GB2312"/>
          <w:kern w:val="0"/>
          <w:sz w:val="32"/>
          <w:szCs w:val="32"/>
          <w:lang w:eastAsia="zh-CN"/>
        </w:rPr>
        <w:t>神池县谷欣新能源</w:t>
      </w:r>
      <w:r>
        <w:rPr>
          <w:rFonts w:hint="eastAsia" w:ascii="仿宋_GB2312" w:hAnsi="仿宋_GB2312" w:eastAsia="仿宋_GB2312" w:cs="仿宋_GB2312"/>
          <w:kern w:val="0"/>
          <w:sz w:val="32"/>
          <w:szCs w:val="32"/>
        </w:rPr>
        <w:t>有限公司</w:t>
      </w:r>
    </w:p>
    <w:p>
      <w:pPr>
        <w:spacing w:line="560" w:lineRule="exact"/>
        <w:ind w:left="0" w:leftChars="0" w:firstLine="640" w:firstLineChars="200"/>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z w:val="32"/>
          <w:szCs w:val="32"/>
        </w:rPr>
        <w:t>2.采购名称：</w:t>
      </w:r>
      <w:r>
        <w:rPr>
          <w:rFonts w:hint="eastAsia" w:ascii="仿宋_GB2312" w:hAnsi="仿宋_GB2312" w:eastAsia="仿宋_GB2312" w:cs="仿宋_GB2312"/>
          <w:kern w:val="0"/>
          <w:sz w:val="32"/>
          <w:szCs w:val="32"/>
          <w:lang w:val="en-US" w:eastAsia="zh-CN"/>
        </w:rPr>
        <w:t>神池电站地调数据网配置及站内二次系统国产化改造</w:t>
      </w:r>
    </w:p>
    <w:p>
      <w:pPr>
        <w:spacing w:line="560" w:lineRule="exact"/>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3.采购内容：</w:t>
      </w:r>
      <w:r>
        <w:rPr>
          <w:rFonts w:hint="eastAsia" w:ascii="仿宋_GB2312" w:hAnsi="仿宋_GB2312" w:eastAsia="仿宋_GB2312" w:cs="仿宋_GB2312"/>
          <w:kern w:val="0"/>
          <w:sz w:val="32"/>
          <w:szCs w:val="32"/>
          <w:lang w:val="en-US" w:eastAsia="zh-CN"/>
        </w:rPr>
        <w:t>神池电站调度权下放地调后，按忻州地调自动化专业要求，开展地调数据网配置及站内二次系统国产化改造项目</w:t>
      </w:r>
      <w:r>
        <w:rPr>
          <w:rFonts w:hint="eastAsia" w:ascii="仿宋_GB2312" w:hAnsi="仿宋_GB2312" w:eastAsia="仿宋_GB2312" w:cs="仿宋_GB2312"/>
          <w:sz w:val="32"/>
          <w:szCs w:val="32"/>
          <w:lang w:val="en-US" w:eastAsia="zh-CN"/>
        </w:rPr>
        <w:t>。</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4.服务地点：</w:t>
      </w:r>
      <w:r>
        <w:rPr>
          <w:rFonts w:hint="eastAsia" w:ascii="仿宋_GB2312" w:hAnsi="仿宋_GB2312" w:eastAsia="仿宋_GB2312" w:cs="仿宋_GB2312"/>
          <w:kern w:val="0"/>
          <w:sz w:val="32"/>
          <w:szCs w:val="32"/>
          <w:lang w:val="en-US" w:eastAsia="zh-CN"/>
        </w:rPr>
        <w:t>山西省</w:t>
      </w:r>
      <w:r>
        <w:rPr>
          <w:rFonts w:hint="eastAsia" w:ascii="仿宋_GB2312" w:hAnsi="仿宋_GB2312" w:eastAsia="仿宋_GB2312" w:cs="仿宋_GB2312"/>
          <w:sz w:val="32"/>
          <w:szCs w:val="32"/>
          <w:lang w:eastAsia="zh-CN"/>
        </w:rPr>
        <w:t>忻州市神池县八角镇川口村</w:t>
      </w:r>
    </w:p>
    <w:p>
      <w:pPr>
        <w:spacing w:line="560" w:lineRule="exact"/>
        <w:ind w:firstLine="640" w:firstLineChars="200"/>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5.采购预算：</w:t>
      </w:r>
      <w:r>
        <w:rPr>
          <w:rFonts w:hint="eastAsia" w:ascii="仿宋_GB2312" w:hAnsi="仿宋_GB2312" w:eastAsia="仿宋_GB2312" w:cs="仿宋_GB2312"/>
          <w:kern w:val="2"/>
          <w:sz w:val="32"/>
          <w:szCs w:val="32"/>
          <w:lang w:val="en-US" w:eastAsia="zh-CN"/>
        </w:rPr>
        <w:t>335000</w:t>
      </w:r>
      <w:r>
        <w:rPr>
          <w:rFonts w:hint="eastAsia" w:ascii="仿宋_GB2312" w:hAnsi="仿宋_GB2312" w:eastAsia="仿宋_GB2312" w:cs="仿宋_GB2312"/>
          <w:kern w:val="2"/>
          <w:sz w:val="32"/>
          <w:szCs w:val="32"/>
        </w:rPr>
        <w:t>元</w:t>
      </w:r>
    </w:p>
    <w:p>
      <w:pPr>
        <w:spacing w:line="560" w:lineRule="exact"/>
        <w:ind w:firstLine="640" w:firstLineChars="200"/>
        <w:rPr>
          <w:rFonts w:hint="eastAsia" w:ascii="黑体" w:hAnsi="黑体" w:eastAsia="黑体" w:cs="黑体"/>
          <w:bCs/>
          <w:kern w:val="0"/>
          <w:sz w:val="32"/>
          <w:szCs w:val="32"/>
        </w:rPr>
      </w:pPr>
      <w:r>
        <w:rPr>
          <w:rFonts w:hint="eastAsia" w:ascii="黑体" w:hAnsi="黑体" w:eastAsia="黑体" w:cs="黑体"/>
          <w:bCs/>
          <w:kern w:val="0"/>
          <w:sz w:val="32"/>
          <w:szCs w:val="32"/>
        </w:rPr>
        <w:t>二、报价单位资格要求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1.在中华人民共和国内注册，具有独立法人资格，持有营业执照</w:t>
      </w:r>
      <w:r>
        <w:rPr>
          <w:rFonts w:hint="eastAsia" w:ascii="仿宋_GB2312" w:hAnsi="仿宋_GB2312" w:eastAsia="仿宋_GB2312" w:cs="仿宋_GB2312"/>
          <w:sz w:val="32"/>
          <w:szCs w:val="32"/>
          <w:lang w:eastAsia="zh-CN"/>
        </w:rPr>
        <w:t>，营业执照经营范围应包括：技术开发或技术服务或软件等内容</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具有</w:t>
      </w:r>
      <w:r>
        <w:rPr>
          <w:rFonts w:hint="eastAsia" w:ascii="仿宋_GB2312" w:hAnsi="仿宋_GB2312" w:eastAsia="仿宋_GB2312" w:cs="仿宋_GB2312"/>
          <w:sz w:val="32"/>
          <w:szCs w:val="32"/>
        </w:rPr>
        <w:t>近</w:t>
      </w:r>
      <w:r>
        <w:rPr>
          <w:rFonts w:hint="eastAsia" w:ascii="仿宋_GB2312" w:hAnsi="仿宋_GB2312" w:eastAsia="仿宋_GB2312" w:cs="仿宋_GB2312"/>
          <w:sz w:val="32"/>
          <w:szCs w:val="32"/>
          <w:lang w:eastAsia="zh-CN"/>
        </w:rPr>
        <w:t>两</w:t>
      </w:r>
      <w:r>
        <w:rPr>
          <w:rFonts w:hint="eastAsia" w:ascii="仿宋_GB2312" w:hAnsi="仿宋_GB2312" w:eastAsia="仿宋_GB2312" w:cs="仿宋_GB2312"/>
          <w:sz w:val="32"/>
          <w:szCs w:val="32"/>
        </w:rPr>
        <w:t>年（202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月1日至今）</w:t>
      </w:r>
      <w:r>
        <w:rPr>
          <w:rFonts w:hint="eastAsia" w:ascii="仿宋_GB2312" w:hAnsi="仿宋_GB2312" w:eastAsia="仿宋_GB2312" w:cs="仿宋_GB2312"/>
          <w:sz w:val="32"/>
          <w:szCs w:val="32"/>
          <w:lang w:eastAsia="zh-CN"/>
        </w:rPr>
        <w:t>至少</w:t>
      </w:r>
      <w:r>
        <w:rPr>
          <w:rFonts w:hint="eastAsia" w:ascii="仿宋_GB2312" w:hAnsi="仿宋_GB2312" w:eastAsia="仿宋_GB2312" w:cs="仿宋_GB2312"/>
          <w:sz w:val="32"/>
          <w:szCs w:val="32"/>
          <w:lang w:val="en-US" w:eastAsia="zh-CN"/>
        </w:rPr>
        <w:t>1份</w:t>
      </w:r>
      <w:r>
        <w:rPr>
          <w:rFonts w:hint="eastAsia" w:ascii="仿宋_GB2312" w:hAnsi="仿宋_GB2312" w:eastAsia="仿宋_GB2312" w:cs="仿宋_GB2312"/>
          <w:sz w:val="32"/>
          <w:szCs w:val="32"/>
        </w:rPr>
        <w:t>实施过</w:t>
      </w:r>
      <w:r>
        <w:rPr>
          <w:rFonts w:hint="eastAsia" w:ascii="仿宋_GB2312" w:hAnsi="仿宋_GB2312" w:eastAsia="仿宋_GB2312" w:cs="仿宋_GB2312"/>
          <w:sz w:val="32"/>
          <w:szCs w:val="32"/>
          <w:lang w:val="en-US" w:eastAsia="zh-CN"/>
        </w:rPr>
        <w:t>山西区域内新能源电站国产化改造或二次设备调试服务或自动化设备采购或改造服务业绩</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3.本项目不接受联合体报价。</w:t>
      </w:r>
    </w:p>
    <w:p>
      <w:pPr>
        <w:spacing w:line="560" w:lineRule="exact"/>
        <w:ind w:firstLine="640" w:firstLineChars="200"/>
        <w:rPr>
          <w:rFonts w:hint="eastAsia" w:ascii="黑体" w:hAnsi="黑体" w:eastAsia="黑体" w:cs="黑体"/>
          <w:bCs/>
          <w:kern w:val="0"/>
          <w:sz w:val="32"/>
          <w:szCs w:val="32"/>
          <w:lang w:eastAsia="zh-CN"/>
        </w:rPr>
      </w:pPr>
      <w:r>
        <w:rPr>
          <w:rFonts w:hint="eastAsia" w:ascii="黑体" w:hAnsi="黑体" w:eastAsia="黑体" w:cs="黑体"/>
          <w:bCs/>
          <w:kern w:val="0"/>
          <w:sz w:val="32"/>
          <w:szCs w:val="32"/>
        </w:rPr>
        <w:t>三、合同主要</w:t>
      </w:r>
      <w:r>
        <w:rPr>
          <w:rFonts w:hint="eastAsia" w:ascii="黑体" w:hAnsi="黑体" w:eastAsia="黑体" w:cs="黑体"/>
          <w:bCs/>
          <w:kern w:val="0"/>
          <w:sz w:val="32"/>
          <w:szCs w:val="32"/>
          <w:lang w:val="en-US" w:eastAsia="zh-CN"/>
        </w:rPr>
        <w:t>条款</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color w:val="auto"/>
          <w:kern w:val="0"/>
          <w:sz w:val="32"/>
          <w:szCs w:val="32"/>
        </w:rPr>
      </w:pPr>
      <w:r>
        <w:rPr>
          <w:rFonts w:hint="eastAsia" w:ascii="仿宋_GB2312" w:hAnsi="仿宋" w:eastAsia="仿宋_GB2312" w:cs="Arial"/>
          <w:kern w:val="0"/>
          <w:sz w:val="32"/>
          <w:szCs w:val="32"/>
          <w:lang w:val="en-US" w:eastAsia="zh-CN"/>
        </w:rPr>
        <w:t>1.</w:t>
      </w:r>
      <w:r>
        <w:rPr>
          <w:rFonts w:hint="eastAsia" w:ascii="仿宋_GB2312" w:hAnsi="仿宋" w:eastAsia="仿宋_GB2312" w:cs="Arial"/>
          <w:kern w:val="0"/>
          <w:sz w:val="32"/>
          <w:szCs w:val="32"/>
        </w:rPr>
        <w:t>工期</w:t>
      </w:r>
      <w:r>
        <w:rPr>
          <w:rFonts w:hint="eastAsia" w:ascii="仿宋_GB2312" w:hAnsi="仿宋" w:eastAsia="仿宋_GB2312" w:cs="Arial"/>
          <w:kern w:val="0"/>
          <w:sz w:val="32"/>
          <w:szCs w:val="32"/>
          <w:lang w:val="en-US" w:eastAsia="zh-CN"/>
        </w:rPr>
        <w:t>要求：</w:t>
      </w:r>
      <w:r>
        <w:rPr>
          <w:rFonts w:hint="eastAsia" w:ascii="仿宋_GB2312" w:hAnsi="仿宋_GB2312" w:eastAsia="仿宋_GB2312" w:cs="仿宋_GB2312"/>
          <w:color w:val="auto"/>
          <w:kern w:val="0"/>
          <w:sz w:val="32"/>
          <w:szCs w:val="32"/>
          <w:lang w:val="en-US" w:eastAsia="zh-CN"/>
        </w:rPr>
        <w:t>合同签订</w:t>
      </w:r>
      <w:r>
        <w:rPr>
          <w:rFonts w:hint="eastAsia" w:ascii="仿宋_GB2312" w:hAnsi="仿宋_GB2312" w:eastAsia="仿宋_GB2312" w:cs="仿宋_GB2312"/>
          <w:color w:val="auto"/>
          <w:kern w:val="0"/>
          <w:sz w:val="32"/>
          <w:szCs w:val="32"/>
        </w:rPr>
        <w:t>后</w:t>
      </w:r>
      <w:r>
        <w:rPr>
          <w:rFonts w:hint="eastAsia" w:ascii="仿宋_GB2312" w:hAnsi="仿宋_GB2312" w:eastAsia="仿宋_GB2312" w:cs="仿宋_GB2312"/>
          <w:color w:val="auto"/>
          <w:kern w:val="0"/>
          <w:sz w:val="32"/>
          <w:szCs w:val="32"/>
          <w:lang w:val="en-US" w:eastAsia="zh-CN"/>
        </w:rPr>
        <w:t>45日</w:t>
      </w:r>
      <w:r>
        <w:rPr>
          <w:rFonts w:hint="eastAsia" w:ascii="仿宋_GB2312" w:hAnsi="仿宋_GB2312" w:eastAsia="仿宋_GB2312" w:cs="仿宋_GB2312"/>
          <w:color w:val="auto"/>
          <w:kern w:val="0"/>
          <w:sz w:val="32"/>
          <w:szCs w:val="32"/>
        </w:rPr>
        <w:t>内完成</w:t>
      </w:r>
      <w:r>
        <w:rPr>
          <w:rFonts w:hint="eastAsia" w:ascii="仿宋_GB2312" w:hAnsi="仿宋_GB2312" w:eastAsia="仿宋_GB2312" w:cs="仿宋_GB2312"/>
          <w:color w:val="auto"/>
          <w:kern w:val="0"/>
          <w:sz w:val="32"/>
          <w:szCs w:val="32"/>
          <w:lang w:eastAsia="zh-CN"/>
        </w:rPr>
        <w:t>全部</w:t>
      </w:r>
      <w:r>
        <w:rPr>
          <w:rFonts w:hint="eastAsia" w:ascii="仿宋_GB2312" w:hAnsi="仿宋_GB2312" w:eastAsia="仿宋_GB2312" w:cs="仿宋_GB2312"/>
          <w:color w:val="auto"/>
          <w:sz w:val="32"/>
          <w:szCs w:val="32"/>
          <w:lang w:val="en-US" w:eastAsia="zh-CN"/>
        </w:rPr>
        <w:t>服务内容，经甲方验收合格</w:t>
      </w:r>
      <w:r>
        <w:rPr>
          <w:rFonts w:hint="eastAsia" w:ascii="仿宋_GB2312" w:hAnsi="仿宋_GB2312" w:eastAsia="仿宋_GB2312" w:cs="仿宋_GB2312"/>
          <w:color w:val="auto"/>
          <w:kern w:val="0"/>
          <w:sz w:val="32"/>
          <w:szCs w:val="32"/>
        </w:rPr>
        <w:t>。</w:t>
      </w:r>
    </w:p>
    <w:p>
      <w:pPr>
        <w:numPr>
          <w:ilvl w:val="0"/>
          <w:numId w:val="0"/>
        </w:numPr>
        <w:spacing w:line="560" w:lineRule="exact"/>
        <w:ind w:leftChars="0" w:firstLine="640" w:firstLineChars="200"/>
        <w:rPr>
          <w:rFonts w:hint="eastAsia" w:ascii="仿宋_GB2312" w:hAnsi="仿宋_GB2312" w:eastAsia="仿宋_GB2312" w:cs="仿宋_GB2312"/>
          <w:sz w:val="32"/>
          <w:szCs w:val="32"/>
          <w:lang w:val="en-US" w:eastAsia="zh-CN"/>
        </w:rPr>
      </w:pPr>
      <w:r>
        <w:rPr>
          <w:rFonts w:hint="eastAsia" w:ascii="仿宋_GB2312" w:hAnsi="仿宋" w:eastAsia="仿宋_GB2312" w:cs="Arial"/>
          <w:kern w:val="0"/>
          <w:sz w:val="32"/>
          <w:szCs w:val="32"/>
          <w:lang w:val="en-US" w:eastAsia="zh-CN"/>
        </w:rPr>
        <w:t>2.服务</w:t>
      </w:r>
      <w:r>
        <w:rPr>
          <w:rFonts w:hint="eastAsia" w:ascii="仿宋_GB2312" w:hAnsi="仿宋" w:eastAsia="仿宋_GB2312" w:cs="Arial"/>
          <w:kern w:val="0"/>
          <w:sz w:val="32"/>
          <w:szCs w:val="32"/>
        </w:rPr>
        <w:t>内容：</w:t>
      </w:r>
      <w:r>
        <w:rPr>
          <w:rFonts w:hint="eastAsia" w:ascii="仿宋_GB2312" w:hAnsi="仿宋_GB2312" w:eastAsia="仿宋_GB2312" w:cs="仿宋_GB2312"/>
          <w:kern w:val="0"/>
          <w:sz w:val="32"/>
          <w:szCs w:val="32"/>
          <w:lang w:val="en-US" w:eastAsia="zh-CN"/>
        </w:rPr>
        <w:t>神池电站调度权下放地调后，按忻州地调自动化专业要求，开展地调数据网配置及站内二次系统国产化改造项目，包括：a.</w:t>
      </w:r>
      <w:r>
        <w:rPr>
          <w:rFonts w:hint="eastAsia" w:ascii="仿宋_GB2312" w:hAnsi="仿宋_GB2312" w:eastAsia="仿宋_GB2312" w:cs="仿宋_GB2312"/>
          <w:sz w:val="32"/>
          <w:szCs w:val="32"/>
        </w:rPr>
        <w:t>站内点表重做上传地调</w:t>
      </w:r>
      <w:r>
        <w:rPr>
          <w:rFonts w:hint="eastAsia" w:ascii="仿宋_GB2312" w:hAnsi="仿宋_GB2312" w:eastAsia="仿宋_GB2312" w:cs="仿宋_GB2312"/>
          <w:sz w:val="32"/>
          <w:szCs w:val="32"/>
          <w:lang w:val="en-US" w:eastAsia="zh-CN"/>
        </w:rPr>
        <w:t>;b.</w:t>
      </w:r>
      <w:r>
        <w:rPr>
          <w:rFonts w:hint="eastAsia" w:ascii="仿宋_GB2312" w:hAnsi="仿宋_GB2312" w:eastAsia="仿宋_GB2312" w:cs="仿宋_GB2312"/>
          <w:sz w:val="32"/>
          <w:szCs w:val="32"/>
        </w:rPr>
        <w:t>全总事故总逻辑合成信号接入地调自动化</w:t>
      </w:r>
      <w:r>
        <w:rPr>
          <w:rFonts w:hint="eastAsia" w:ascii="仿宋_GB2312" w:hAnsi="仿宋_GB2312" w:eastAsia="仿宋_GB2312" w:cs="仿宋_GB2312"/>
          <w:sz w:val="32"/>
          <w:szCs w:val="32"/>
          <w:lang w:val="en-US" w:eastAsia="zh-CN"/>
        </w:rPr>
        <w:t>;c.</w:t>
      </w:r>
      <w:r>
        <w:rPr>
          <w:rFonts w:hint="eastAsia" w:ascii="仿宋_GB2312" w:hAnsi="仿宋_GB2312" w:eastAsia="仿宋_GB2312" w:cs="仿宋_GB2312"/>
          <w:sz w:val="32"/>
          <w:szCs w:val="32"/>
        </w:rPr>
        <w:t>故障信息子站、故障录波装置接入地调自动化</w:t>
      </w:r>
      <w:r>
        <w:rPr>
          <w:rFonts w:hint="eastAsia" w:ascii="仿宋_GB2312" w:hAnsi="仿宋_GB2312" w:eastAsia="仿宋_GB2312" w:cs="仿宋_GB2312"/>
          <w:sz w:val="32"/>
          <w:szCs w:val="32"/>
          <w:lang w:val="en-US" w:eastAsia="zh-CN"/>
        </w:rPr>
        <w:t>;d.</w:t>
      </w:r>
      <w:r>
        <w:rPr>
          <w:rFonts w:hint="eastAsia" w:ascii="仿宋_GB2312" w:hAnsi="仿宋_GB2312" w:eastAsia="仿宋_GB2312" w:cs="仿宋_GB2312"/>
          <w:sz w:val="32"/>
          <w:szCs w:val="32"/>
        </w:rPr>
        <w:t>功率预测接入地调新增光资源数据</w:t>
      </w:r>
      <w:r>
        <w:rPr>
          <w:rFonts w:hint="eastAsia" w:ascii="仿宋_GB2312" w:hAnsi="仿宋_GB2312" w:eastAsia="仿宋_GB2312" w:cs="仿宋_GB2312"/>
          <w:sz w:val="32"/>
          <w:szCs w:val="32"/>
          <w:lang w:val="en-US" w:eastAsia="zh-CN"/>
        </w:rPr>
        <w:t>;e.</w:t>
      </w:r>
      <w:r>
        <w:rPr>
          <w:rFonts w:hint="eastAsia" w:ascii="仿宋_GB2312" w:hAnsi="仿宋_GB2312" w:eastAsia="仿宋_GB2312" w:cs="仿宋_GB2312"/>
          <w:sz w:val="32"/>
          <w:szCs w:val="32"/>
        </w:rPr>
        <w:t>数据网一、二平面需综合调试</w:t>
      </w:r>
      <w:r>
        <w:rPr>
          <w:rFonts w:hint="eastAsia" w:ascii="仿宋_GB2312" w:hAnsi="仿宋_GB2312" w:eastAsia="仿宋_GB2312" w:cs="仿宋_GB2312"/>
          <w:sz w:val="32"/>
          <w:szCs w:val="32"/>
          <w:lang w:val="en-US" w:eastAsia="zh-CN"/>
        </w:rPr>
        <w:t>;f.</w:t>
      </w:r>
      <w:r>
        <w:rPr>
          <w:rFonts w:hint="eastAsia" w:ascii="仿宋_GB2312" w:hAnsi="仿宋_GB2312" w:eastAsia="仿宋_GB2312" w:cs="仿宋_GB2312"/>
          <w:sz w:val="32"/>
          <w:szCs w:val="32"/>
        </w:rPr>
        <w:t>保信子站和保护装置之间部署防火墙</w:t>
      </w:r>
      <w:r>
        <w:rPr>
          <w:rFonts w:hint="eastAsia" w:ascii="仿宋_GB2312" w:hAnsi="仿宋_GB2312" w:eastAsia="仿宋_GB2312" w:cs="仿宋_GB2312"/>
          <w:sz w:val="32"/>
          <w:szCs w:val="32"/>
          <w:lang w:val="en-US" w:eastAsia="zh-CN"/>
        </w:rPr>
        <w:t>;g.</w:t>
      </w:r>
      <w:r>
        <w:rPr>
          <w:rFonts w:hint="eastAsia" w:ascii="仿宋_GB2312" w:hAnsi="仿宋_GB2312" w:eastAsia="仿宋_GB2312" w:cs="仿宋_GB2312"/>
          <w:sz w:val="32"/>
          <w:szCs w:val="32"/>
        </w:rPr>
        <w:t>网安装置系统版本低，无法通过版本校验、无法采集到电量终端告警，需</w:t>
      </w:r>
      <w:r>
        <w:rPr>
          <w:rFonts w:hint="eastAsia" w:ascii="仿宋_GB2312" w:hAnsi="仿宋_GB2312" w:eastAsia="仿宋_GB2312" w:cs="仿宋_GB2312"/>
          <w:sz w:val="32"/>
          <w:szCs w:val="32"/>
          <w:lang w:eastAsia="zh-CN"/>
        </w:rPr>
        <w:t>更换卡件</w:t>
      </w:r>
      <w:r>
        <w:rPr>
          <w:rFonts w:hint="eastAsia" w:ascii="仿宋_GB2312" w:hAnsi="仿宋_GB2312" w:eastAsia="仿宋_GB2312" w:cs="仿宋_GB2312"/>
          <w:sz w:val="32"/>
          <w:szCs w:val="32"/>
        </w:rPr>
        <w:t>（网安监测装置：下放调度权的新能源场站，其网安监测装置需双接入省调和所属地调和纵向加密装置：省调接入网（一平面）的实时、非实时纵密仅归属省调管控，地调接入网（二平面）的实时、非实时纵向双接入省、地调平台管控</w:t>
      </w:r>
      <w:r>
        <w:rPr>
          <w:rFonts w:hint="eastAsia" w:ascii="仿宋_GB2312" w:hAnsi="仿宋_GB2312" w:eastAsia="仿宋_GB2312" w:cs="仿宋_GB2312"/>
          <w:sz w:val="32"/>
          <w:szCs w:val="32"/>
          <w:lang w:val="en-US" w:eastAsia="zh-CN"/>
        </w:rPr>
        <w:t>;h.</w:t>
      </w:r>
      <w:r>
        <w:rPr>
          <w:rFonts w:hint="eastAsia" w:ascii="仿宋_GB2312" w:hAnsi="仿宋_GB2312" w:eastAsia="仿宋_GB2312" w:cs="仿宋_GB2312"/>
          <w:sz w:val="32"/>
          <w:szCs w:val="32"/>
        </w:rPr>
        <w:t>2台后台电脑、1台五防、1台故障信息子站、1台预测主机均为非国产系统，需更换为国产系统</w:t>
      </w:r>
      <w:r>
        <w:rPr>
          <w:rFonts w:hint="eastAsia" w:ascii="仿宋_GB2312" w:hAnsi="仿宋_GB2312" w:eastAsia="仿宋_GB2312" w:cs="仿宋_GB2312"/>
          <w:sz w:val="32"/>
          <w:szCs w:val="32"/>
          <w:lang w:val="en-US" w:eastAsia="zh-CN"/>
        </w:rPr>
        <w:t>，相关设备型号和清单如下表：</w:t>
      </w:r>
    </w:p>
    <w:tbl>
      <w:tblPr>
        <w:tblStyle w:val="8"/>
        <w:tblW w:w="8198" w:type="dxa"/>
        <w:tblInd w:w="0" w:type="dxa"/>
        <w:tblLayout w:type="fixed"/>
        <w:tblCellMar>
          <w:top w:w="0" w:type="dxa"/>
          <w:left w:w="108" w:type="dxa"/>
          <w:bottom w:w="0" w:type="dxa"/>
          <w:right w:w="108" w:type="dxa"/>
        </w:tblCellMar>
      </w:tblPr>
      <w:tblGrid>
        <w:gridCol w:w="720"/>
        <w:gridCol w:w="1973"/>
        <w:gridCol w:w="4267"/>
        <w:gridCol w:w="620"/>
        <w:gridCol w:w="618"/>
      </w:tblGrid>
      <w:tr>
        <w:tblPrEx>
          <w:tblCellMar>
            <w:top w:w="0" w:type="dxa"/>
            <w:left w:w="108" w:type="dxa"/>
            <w:bottom w:w="0" w:type="dxa"/>
            <w:right w:w="108" w:type="dxa"/>
          </w:tblCellMar>
        </w:tblPrEx>
        <w:trPr>
          <w:trHeight w:val="501" w:hRule="atLeast"/>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序号</w:t>
            </w:r>
          </w:p>
        </w:tc>
        <w:tc>
          <w:tcPr>
            <w:tcW w:w="197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名   称</w:t>
            </w:r>
          </w:p>
        </w:tc>
        <w:tc>
          <w:tcPr>
            <w:tcW w:w="42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kern w:val="0"/>
                <w:szCs w:val="21"/>
                <w:lang w:val="en-US" w:eastAsia="zh-CN"/>
              </w:rPr>
            </w:pPr>
            <w:r>
              <w:rPr>
                <w:rFonts w:hint="eastAsia" w:ascii="宋体" w:hAnsi="宋体" w:cs="宋体"/>
                <w:b/>
                <w:bCs/>
                <w:color w:val="000000"/>
                <w:kern w:val="0"/>
                <w:szCs w:val="21"/>
              </w:rPr>
              <w:t>型号</w:t>
            </w:r>
            <w:r>
              <w:rPr>
                <w:rFonts w:hint="eastAsia" w:ascii="宋体" w:hAnsi="宋体" w:cs="宋体"/>
                <w:b/>
                <w:bCs/>
                <w:color w:val="000000"/>
                <w:kern w:val="0"/>
                <w:szCs w:val="21"/>
                <w:lang w:val="en-US" w:eastAsia="zh-CN"/>
              </w:rPr>
              <w:t>及要求</w:t>
            </w:r>
          </w:p>
        </w:tc>
        <w:tc>
          <w:tcPr>
            <w:tcW w:w="6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单位</w:t>
            </w:r>
          </w:p>
        </w:tc>
        <w:tc>
          <w:tcPr>
            <w:tcW w:w="61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数量</w:t>
            </w:r>
          </w:p>
        </w:tc>
      </w:tr>
      <w:tr>
        <w:tblPrEx>
          <w:tblCellMar>
            <w:top w:w="0" w:type="dxa"/>
            <w:left w:w="108" w:type="dxa"/>
            <w:bottom w:w="0" w:type="dxa"/>
            <w:right w:w="108" w:type="dxa"/>
          </w:tblCellMar>
        </w:tblPrEx>
        <w:trPr>
          <w:trHeight w:val="288"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973" w:type="dxa"/>
            <w:tcBorders>
              <w:top w:val="nil"/>
              <w:left w:val="nil"/>
              <w:bottom w:val="single" w:color="auto" w:sz="4" w:space="0"/>
              <w:right w:val="single" w:color="auto" w:sz="4" w:space="0"/>
            </w:tcBorders>
            <w:shd w:val="clear" w:color="auto" w:fill="auto"/>
            <w:vAlign w:val="center"/>
          </w:tcPr>
          <w:p>
            <w:pPr>
              <w:widowControl/>
              <w:jc w:val="both"/>
              <w:rPr>
                <w:rFonts w:ascii="宋体" w:hAnsi="宋体" w:cs="宋体"/>
                <w:color w:val="000000"/>
                <w:kern w:val="0"/>
                <w:sz w:val="22"/>
              </w:rPr>
            </w:pPr>
            <w:r>
              <w:rPr>
                <w:rFonts w:hint="eastAsia" w:ascii="宋体" w:hAnsi="宋体" w:cs="宋体"/>
                <w:color w:val="000000"/>
                <w:kern w:val="0"/>
                <w:sz w:val="22"/>
              </w:rPr>
              <w:t xml:space="preserve">站内点表重做上传地调        </w:t>
            </w:r>
          </w:p>
        </w:tc>
        <w:tc>
          <w:tcPr>
            <w:tcW w:w="426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lang w:eastAsia="zh-CN"/>
              </w:rPr>
              <w:t>（按电站新后台点表要求，上传忻州地调）满足忻州电网要求</w:t>
            </w:r>
          </w:p>
        </w:tc>
        <w:tc>
          <w:tcPr>
            <w:tcW w:w="62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lang w:val="en-US" w:eastAsia="zh-CN"/>
              </w:rPr>
            </w:pPr>
          </w:p>
        </w:tc>
        <w:tc>
          <w:tcPr>
            <w:tcW w:w="61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val="en-US" w:eastAsia="zh-CN"/>
              </w:rPr>
            </w:pPr>
            <w:r>
              <w:rPr>
                <w:rFonts w:hint="eastAsia" w:ascii="宋体" w:hAnsi="宋体" w:cs="宋体"/>
                <w:color w:val="000000"/>
                <w:kern w:val="0"/>
                <w:sz w:val="22"/>
                <w:lang w:val="en-US" w:eastAsia="zh-CN"/>
              </w:rPr>
              <w:t>1</w:t>
            </w:r>
          </w:p>
        </w:tc>
      </w:tr>
      <w:tr>
        <w:tblPrEx>
          <w:tblCellMar>
            <w:top w:w="0" w:type="dxa"/>
            <w:left w:w="108" w:type="dxa"/>
            <w:bottom w:w="0" w:type="dxa"/>
            <w:right w:w="108" w:type="dxa"/>
          </w:tblCellMar>
        </w:tblPrEx>
        <w:trPr>
          <w:trHeight w:val="501"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973" w:type="dxa"/>
            <w:tcBorders>
              <w:top w:val="nil"/>
              <w:left w:val="nil"/>
              <w:bottom w:val="single" w:color="auto" w:sz="4" w:space="0"/>
              <w:right w:val="single" w:color="auto" w:sz="4" w:space="0"/>
            </w:tcBorders>
            <w:shd w:val="clear" w:color="000000" w:fill="FFFFFF"/>
            <w:vAlign w:val="center"/>
          </w:tcPr>
          <w:p>
            <w:pPr>
              <w:widowControl/>
              <w:jc w:val="both"/>
              <w:rPr>
                <w:rFonts w:ascii="宋体" w:hAnsi="宋体" w:cs="宋体"/>
                <w:color w:val="000000"/>
                <w:kern w:val="0"/>
                <w:sz w:val="22"/>
              </w:rPr>
            </w:pPr>
            <w:r>
              <w:rPr>
                <w:rFonts w:hint="eastAsia" w:ascii="宋体" w:hAnsi="宋体" w:cs="宋体"/>
                <w:color w:val="000000"/>
                <w:kern w:val="0"/>
                <w:sz w:val="22"/>
              </w:rPr>
              <w:t>全</w:t>
            </w:r>
            <w:r>
              <w:rPr>
                <w:rFonts w:hint="eastAsia" w:ascii="宋体" w:hAnsi="宋体" w:cs="宋体"/>
                <w:color w:val="000000"/>
                <w:kern w:val="0"/>
                <w:sz w:val="22"/>
                <w:lang w:eastAsia="zh-CN"/>
              </w:rPr>
              <w:t>站</w:t>
            </w:r>
            <w:r>
              <w:rPr>
                <w:rFonts w:hint="eastAsia" w:ascii="宋体" w:hAnsi="宋体" w:cs="宋体"/>
                <w:color w:val="000000"/>
                <w:kern w:val="0"/>
                <w:sz w:val="22"/>
              </w:rPr>
              <w:t xml:space="preserve">事故总逻辑合成信号接入地调自动化       </w:t>
            </w:r>
          </w:p>
        </w:tc>
        <w:tc>
          <w:tcPr>
            <w:tcW w:w="4267" w:type="dxa"/>
            <w:tcBorders>
              <w:top w:val="nil"/>
              <w:left w:val="nil"/>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eastAsia="zh-CN"/>
              </w:rPr>
              <w:t>（全站事故总逻辑信号接入地调自动化）</w:t>
            </w:r>
          </w:p>
          <w:p>
            <w:pPr>
              <w:pStyle w:val="2"/>
              <w:rPr>
                <w:rFonts w:hint="eastAsia"/>
                <w:lang w:eastAsia="zh-CN"/>
              </w:rPr>
            </w:pPr>
            <w:r>
              <w:rPr>
                <w:rFonts w:hint="eastAsia" w:ascii="宋体" w:hAnsi="宋体" w:eastAsia="宋体" w:cs="宋体"/>
                <w:color w:val="000000"/>
                <w:kern w:val="0"/>
                <w:sz w:val="22"/>
                <w:szCs w:val="22"/>
                <w:lang w:val="en-US" w:eastAsia="zh-CN" w:bidi="ar-SA"/>
              </w:rPr>
              <w:t xml:space="preserve">       满足忻州电网要求</w:t>
            </w:r>
          </w:p>
        </w:tc>
        <w:tc>
          <w:tcPr>
            <w:tcW w:w="62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color w:val="000000"/>
                <w:kern w:val="0"/>
                <w:sz w:val="22"/>
              </w:rPr>
            </w:pPr>
          </w:p>
        </w:tc>
        <w:tc>
          <w:tcPr>
            <w:tcW w:w="618"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color w:val="000000"/>
                <w:kern w:val="0"/>
                <w:sz w:val="22"/>
                <w:lang w:val="en-US" w:eastAsia="zh-CN"/>
              </w:rPr>
            </w:pPr>
            <w:r>
              <w:rPr>
                <w:rFonts w:hint="eastAsia" w:ascii="宋体" w:hAnsi="宋体" w:cs="宋体"/>
                <w:color w:val="000000"/>
                <w:kern w:val="0"/>
                <w:sz w:val="22"/>
                <w:lang w:val="en-US" w:eastAsia="zh-CN"/>
              </w:rPr>
              <w:t>1</w:t>
            </w:r>
          </w:p>
        </w:tc>
      </w:tr>
      <w:tr>
        <w:tblPrEx>
          <w:tblCellMar>
            <w:top w:w="0" w:type="dxa"/>
            <w:left w:w="108" w:type="dxa"/>
            <w:bottom w:w="0" w:type="dxa"/>
            <w:right w:w="108" w:type="dxa"/>
          </w:tblCellMar>
        </w:tblPrEx>
        <w:trPr>
          <w:trHeight w:val="501"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cs="宋体"/>
                <w:color w:val="000000"/>
                <w:kern w:val="0"/>
                <w:sz w:val="22"/>
                <w:lang w:val="en-US" w:eastAsia="zh-CN"/>
              </w:rPr>
              <w:t>3</w:t>
            </w:r>
          </w:p>
        </w:tc>
        <w:tc>
          <w:tcPr>
            <w:tcW w:w="197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2"/>
              </w:rPr>
            </w:pPr>
            <w:r>
              <w:rPr>
                <w:rFonts w:hint="eastAsia" w:ascii="宋体" w:hAnsi="宋体" w:cs="宋体"/>
                <w:color w:val="000000"/>
                <w:kern w:val="0"/>
                <w:sz w:val="22"/>
              </w:rPr>
              <w:t>故障信息子站、故障录波装置接入地调自动化</w:t>
            </w:r>
          </w:p>
        </w:tc>
        <w:tc>
          <w:tcPr>
            <w:tcW w:w="4267" w:type="dxa"/>
            <w:tcBorders>
              <w:top w:val="nil"/>
              <w:left w:val="nil"/>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000000"/>
                <w:kern w:val="0"/>
                <w:sz w:val="22"/>
                <w:lang w:eastAsia="zh-CN"/>
              </w:rPr>
            </w:pPr>
            <w:r>
              <w:rPr>
                <w:rFonts w:hint="eastAsia" w:ascii="宋体" w:hAnsi="宋体" w:cs="宋体"/>
                <w:color w:val="000000"/>
                <w:kern w:val="0"/>
                <w:sz w:val="22"/>
                <w:lang w:eastAsia="zh-CN"/>
              </w:rPr>
              <w:t>（原厂家：北京四方继保自动化股份有限公司、</w:t>
            </w:r>
            <w:r>
              <w:rPr>
                <w:rFonts w:hint="eastAsia" w:ascii="宋体" w:hAnsi="宋体" w:cs="宋体"/>
                <w:color w:val="000000"/>
                <w:kern w:val="0"/>
                <w:sz w:val="22"/>
                <w:lang w:val="en-US" w:eastAsia="zh-CN"/>
              </w:rPr>
              <w:t xml:space="preserve"> 国电武仪；</w:t>
            </w:r>
            <w:r>
              <w:rPr>
                <w:rFonts w:hint="eastAsia" w:ascii="宋体" w:hAnsi="宋体" w:cs="宋体"/>
                <w:color w:val="000000"/>
                <w:kern w:val="0"/>
                <w:sz w:val="22"/>
                <w:lang w:eastAsia="zh-CN"/>
              </w:rPr>
              <w:t>型号为：</w:t>
            </w:r>
            <w:r>
              <w:rPr>
                <w:rFonts w:hint="eastAsia" w:ascii="宋体" w:hAnsi="宋体" w:cs="宋体"/>
                <w:color w:val="000000"/>
                <w:kern w:val="0"/>
                <w:sz w:val="22"/>
                <w:lang w:val="en-US" w:eastAsia="zh-CN"/>
              </w:rPr>
              <w:t>CSC-1326、ZH-5</w:t>
            </w:r>
            <w:r>
              <w:rPr>
                <w:rFonts w:hint="eastAsia" w:ascii="宋体" w:hAnsi="宋体" w:cs="宋体"/>
                <w:color w:val="000000"/>
                <w:kern w:val="0"/>
                <w:sz w:val="22"/>
                <w:lang w:eastAsia="zh-CN"/>
              </w:rPr>
              <w:t>）满足忻州电网要求</w:t>
            </w:r>
          </w:p>
        </w:tc>
        <w:tc>
          <w:tcPr>
            <w:tcW w:w="620"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color w:val="000000"/>
                <w:kern w:val="0"/>
                <w:sz w:val="22"/>
                <w:lang w:eastAsia="zh-CN"/>
              </w:rPr>
            </w:pPr>
            <w:r>
              <w:rPr>
                <w:rFonts w:hint="eastAsia" w:ascii="宋体" w:hAnsi="宋体" w:cs="宋体"/>
                <w:color w:val="000000"/>
                <w:kern w:val="0"/>
                <w:sz w:val="22"/>
                <w:lang w:eastAsia="zh-CN"/>
              </w:rPr>
              <w:t>台</w:t>
            </w:r>
          </w:p>
        </w:tc>
        <w:tc>
          <w:tcPr>
            <w:tcW w:w="618"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3</w:t>
            </w:r>
          </w:p>
        </w:tc>
      </w:tr>
      <w:tr>
        <w:tblPrEx>
          <w:tblCellMar>
            <w:top w:w="0" w:type="dxa"/>
            <w:left w:w="108" w:type="dxa"/>
            <w:bottom w:w="0" w:type="dxa"/>
            <w:right w:w="108" w:type="dxa"/>
          </w:tblCellMar>
        </w:tblPrEx>
        <w:trPr>
          <w:trHeight w:val="501"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4</w:t>
            </w:r>
          </w:p>
        </w:tc>
        <w:tc>
          <w:tcPr>
            <w:tcW w:w="1973" w:type="dxa"/>
            <w:tcBorders>
              <w:top w:val="nil"/>
              <w:left w:val="nil"/>
              <w:bottom w:val="single" w:color="auto" w:sz="4" w:space="0"/>
              <w:right w:val="single" w:color="auto" w:sz="4" w:space="0"/>
            </w:tcBorders>
            <w:shd w:val="clear" w:color="000000" w:fill="FFFFFF"/>
            <w:vAlign w:val="center"/>
          </w:tcPr>
          <w:p>
            <w:pPr>
              <w:widowControl/>
              <w:jc w:val="both"/>
              <w:rPr>
                <w:rFonts w:hint="eastAsia" w:ascii="宋体" w:hAnsi="宋体" w:cs="宋体"/>
                <w:color w:val="000000"/>
                <w:kern w:val="0"/>
                <w:sz w:val="22"/>
              </w:rPr>
            </w:pPr>
            <w:r>
              <w:rPr>
                <w:rFonts w:hint="eastAsia" w:ascii="宋体" w:hAnsi="宋体" w:cs="宋体"/>
                <w:color w:val="000000"/>
                <w:kern w:val="0"/>
                <w:sz w:val="22"/>
              </w:rPr>
              <w:t xml:space="preserve">功率预测接入地调新增光资源数据（需预测厂家与远动厂家配合）       </w:t>
            </w:r>
          </w:p>
        </w:tc>
        <w:tc>
          <w:tcPr>
            <w:tcW w:w="4267" w:type="dxa"/>
            <w:tcBorders>
              <w:top w:val="nil"/>
              <w:left w:val="nil"/>
              <w:bottom w:val="single" w:color="auto" w:sz="4" w:space="0"/>
              <w:right w:val="single" w:color="auto" w:sz="4" w:space="0"/>
            </w:tcBorders>
            <w:shd w:val="clear" w:color="000000" w:fill="FFFFFF"/>
            <w:vAlign w:val="center"/>
          </w:tcPr>
          <w:p>
            <w:pPr>
              <w:widowControl/>
              <w:jc w:val="center"/>
              <w:rPr>
                <w:rFonts w:hint="eastAsia" w:ascii="宋体" w:hAnsi="宋体" w:cs="宋体"/>
                <w:color w:val="000000"/>
                <w:kern w:val="0"/>
                <w:sz w:val="22"/>
                <w:lang w:eastAsia="zh-CN"/>
              </w:rPr>
            </w:pPr>
            <w:r>
              <w:rPr>
                <w:rFonts w:hint="eastAsia" w:ascii="宋体" w:hAnsi="宋体" w:cs="宋体"/>
                <w:color w:val="000000"/>
                <w:kern w:val="0"/>
                <w:sz w:val="22"/>
                <w:lang w:eastAsia="zh-CN"/>
              </w:rPr>
              <w:t>（原厂家：南京南瑞信息通信科技有限公司</w:t>
            </w:r>
            <w:r>
              <w:rPr>
                <w:rFonts w:hint="eastAsia" w:ascii="宋体" w:hAnsi="宋体" w:cs="宋体"/>
                <w:color w:val="000000"/>
                <w:kern w:val="0"/>
                <w:sz w:val="22"/>
                <w:lang w:val="en-US" w:eastAsia="zh-CN"/>
              </w:rPr>
              <w:t>、</w:t>
            </w:r>
            <w:r>
              <w:rPr>
                <w:rFonts w:hint="eastAsia" w:ascii="宋体" w:hAnsi="宋体" w:cs="宋体"/>
                <w:color w:val="000000"/>
                <w:kern w:val="0"/>
                <w:sz w:val="22"/>
                <w:lang w:eastAsia="zh-CN"/>
              </w:rPr>
              <w:t>软件版号为：NSF3000；远动厂家为：北京四方继保自动化股份有限公司、型号为：</w:t>
            </w:r>
            <w:r>
              <w:rPr>
                <w:rFonts w:hint="eastAsia" w:ascii="宋体" w:hAnsi="宋体" w:cs="宋体"/>
                <w:color w:val="000000"/>
                <w:kern w:val="0"/>
                <w:sz w:val="22"/>
                <w:lang w:val="en-US" w:eastAsia="zh-CN"/>
              </w:rPr>
              <w:t>CSC-1321</w:t>
            </w:r>
            <w:r>
              <w:rPr>
                <w:rFonts w:hint="eastAsia" w:ascii="宋体" w:hAnsi="宋体" w:cs="宋体"/>
                <w:color w:val="000000"/>
                <w:kern w:val="0"/>
                <w:sz w:val="22"/>
                <w:lang w:eastAsia="zh-CN"/>
              </w:rPr>
              <w:t>）满足忻州电网要求</w:t>
            </w:r>
          </w:p>
        </w:tc>
        <w:tc>
          <w:tcPr>
            <w:tcW w:w="620"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color w:val="000000"/>
                <w:kern w:val="0"/>
                <w:sz w:val="22"/>
                <w:lang w:eastAsia="zh-CN"/>
              </w:rPr>
            </w:pPr>
            <w:r>
              <w:rPr>
                <w:rFonts w:hint="eastAsia" w:ascii="宋体" w:hAnsi="宋体" w:cs="宋体"/>
                <w:color w:val="000000"/>
                <w:kern w:val="0"/>
                <w:sz w:val="22"/>
                <w:lang w:eastAsia="zh-CN"/>
              </w:rPr>
              <w:t>套</w:t>
            </w:r>
          </w:p>
        </w:tc>
        <w:tc>
          <w:tcPr>
            <w:tcW w:w="618"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1</w:t>
            </w:r>
          </w:p>
        </w:tc>
      </w:tr>
      <w:tr>
        <w:tblPrEx>
          <w:tblCellMar>
            <w:top w:w="0" w:type="dxa"/>
            <w:left w:w="108" w:type="dxa"/>
            <w:bottom w:w="0" w:type="dxa"/>
            <w:right w:w="108" w:type="dxa"/>
          </w:tblCellMar>
        </w:tblPrEx>
        <w:trPr>
          <w:trHeight w:val="501"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5</w:t>
            </w:r>
          </w:p>
        </w:tc>
        <w:tc>
          <w:tcPr>
            <w:tcW w:w="1973" w:type="dxa"/>
            <w:tcBorders>
              <w:top w:val="nil"/>
              <w:left w:val="nil"/>
              <w:bottom w:val="single" w:color="auto" w:sz="4" w:space="0"/>
              <w:right w:val="single" w:color="auto" w:sz="4" w:space="0"/>
            </w:tcBorders>
            <w:shd w:val="clear" w:color="000000" w:fill="FFFFFF"/>
            <w:vAlign w:val="center"/>
          </w:tcPr>
          <w:p>
            <w:pPr>
              <w:widowControl/>
              <w:jc w:val="center"/>
              <w:rPr>
                <w:rFonts w:hint="eastAsia" w:ascii="宋体" w:hAnsi="宋体" w:cs="宋体"/>
                <w:color w:val="000000"/>
                <w:kern w:val="0"/>
                <w:sz w:val="22"/>
              </w:rPr>
            </w:pPr>
            <w:r>
              <w:rPr>
                <w:rFonts w:hint="eastAsia" w:ascii="宋体" w:hAnsi="宋体" w:cs="宋体"/>
                <w:color w:val="000000"/>
                <w:kern w:val="0"/>
                <w:sz w:val="22"/>
              </w:rPr>
              <w:t xml:space="preserve">数据网一、二平面需综合调试        </w:t>
            </w:r>
          </w:p>
        </w:tc>
        <w:tc>
          <w:tcPr>
            <w:tcW w:w="4267" w:type="dxa"/>
            <w:tcBorders>
              <w:top w:val="nil"/>
              <w:left w:val="nil"/>
              <w:bottom w:val="single" w:color="auto" w:sz="4" w:space="0"/>
              <w:right w:val="single" w:color="auto" w:sz="4" w:space="0"/>
            </w:tcBorders>
            <w:shd w:val="clear" w:color="000000" w:fill="FFFFFF"/>
            <w:vAlign w:val="center"/>
          </w:tcPr>
          <w:p>
            <w:pPr>
              <w:widowControl/>
              <w:jc w:val="center"/>
              <w:rPr>
                <w:rFonts w:hint="eastAsia" w:ascii="宋体" w:hAnsi="宋体" w:cs="宋体"/>
                <w:color w:val="000000"/>
                <w:kern w:val="0"/>
                <w:sz w:val="22"/>
                <w:lang w:eastAsia="zh-CN"/>
              </w:rPr>
            </w:pPr>
            <w:r>
              <w:rPr>
                <w:rFonts w:hint="eastAsia" w:ascii="宋体" w:hAnsi="宋体" w:cs="宋体"/>
                <w:color w:val="000000"/>
                <w:kern w:val="0"/>
                <w:sz w:val="22"/>
                <w:lang w:eastAsia="zh-CN"/>
              </w:rPr>
              <w:t>（原厂家：北京科东电力控制系统有限责任公司/深圳华为技术有限公司）满足忻州电网要求</w:t>
            </w:r>
          </w:p>
        </w:tc>
        <w:tc>
          <w:tcPr>
            <w:tcW w:w="620"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color w:val="000000"/>
                <w:kern w:val="0"/>
                <w:sz w:val="22"/>
                <w:lang w:eastAsia="zh-CN"/>
              </w:rPr>
            </w:pPr>
            <w:r>
              <w:rPr>
                <w:rFonts w:hint="eastAsia" w:ascii="宋体" w:hAnsi="宋体" w:cs="宋体"/>
                <w:color w:val="000000"/>
                <w:kern w:val="0"/>
                <w:sz w:val="22"/>
                <w:lang w:eastAsia="zh-CN"/>
              </w:rPr>
              <w:t>面</w:t>
            </w:r>
          </w:p>
        </w:tc>
        <w:tc>
          <w:tcPr>
            <w:tcW w:w="618"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2</w:t>
            </w:r>
          </w:p>
        </w:tc>
      </w:tr>
      <w:tr>
        <w:tblPrEx>
          <w:tblCellMar>
            <w:top w:w="0" w:type="dxa"/>
            <w:left w:w="108" w:type="dxa"/>
            <w:bottom w:w="0" w:type="dxa"/>
            <w:right w:w="108" w:type="dxa"/>
          </w:tblCellMar>
        </w:tblPrEx>
        <w:trPr>
          <w:trHeight w:val="501"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6</w:t>
            </w:r>
          </w:p>
        </w:tc>
        <w:tc>
          <w:tcPr>
            <w:tcW w:w="1973" w:type="dxa"/>
            <w:tcBorders>
              <w:top w:val="nil"/>
              <w:left w:val="nil"/>
              <w:bottom w:val="single" w:color="auto" w:sz="4" w:space="0"/>
              <w:right w:val="single" w:color="auto" w:sz="4" w:space="0"/>
            </w:tcBorders>
            <w:shd w:val="clear" w:color="000000" w:fill="FFFFFF"/>
            <w:vAlign w:val="center"/>
          </w:tcPr>
          <w:p>
            <w:pPr>
              <w:widowControl/>
              <w:jc w:val="both"/>
              <w:rPr>
                <w:rFonts w:hint="eastAsia" w:ascii="宋体" w:hAnsi="宋体" w:cs="宋体"/>
                <w:color w:val="000000"/>
                <w:kern w:val="0"/>
                <w:sz w:val="22"/>
              </w:rPr>
            </w:pPr>
            <w:r>
              <w:rPr>
                <w:rFonts w:hint="eastAsia" w:ascii="宋体" w:hAnsi="宋体" w:cs="宋体"/>
                <w:color w:val="000000"/>
                <w:kern w:val="0"/>
                <w:sz w:val="22"/>
              </w:rPr>
              <w:t>保信子站和保护装置之间部署防火墙</w:t>
            </w:r>
          </w:p>
        </w:tc>
        <w:tc>
          <w:tcPr>
            <w:tcW w:w="4267" w:type="dxa"/>
            <w:tcBorders>
              <w:top w:val="nil"/>
              <w:left w:val="nil"/>
              <w:bottom w:val="single" w:color="auto" w:sz="4" w:space="0"/>
              <w:right w:val="single" w:color="auto" w:sz="4" w:space="0"/>
            </w:tcBorders>
            <w:shd w:val="clear" w:color="000000" w:fill="FFFFFF"/>
            <w:vAlign w:val="center"/>
          </w:tcPr>
          <w:p>
            <w:pPr>
              <w:widowControl/>
              <w:jc w:val="center"/>
              <w:rPr>
                <w:rFonts w:hint="eastAsia" w:ascii="宋体" w:hAnsi="宋体" w:cs="宋体"/>
                <w:color w:val="000000"/>
                <w:kern w:val="0"/>
                <w:sz w:val="22"/>
                <w:lang w:eastAsia="zh-CN"/>
              </w:rPr>
            </w:pPr>
            <w:r>
              <w:rPr>
                <w:rFonts w:hint="eastAsia" w:ascii="宋体" w:hAnsi="宋体" w:cs="宋体"/>
                <w:color w:val="000000"/>
                <w:kern w:val="0"/>
                <w:sz w:val="22"/>
                <w:lang w:eastAsia="zh-CN"/>
              </w:rPr>
              <w:t>（原厂家：无）满足忻州电网要求</w:t>
            </w:r>
          </w:p>
        </w:tc>
        <w:tc>
          <w:tcPr>
            <w:tcW w:w="620"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color w:val="000000"/>
                <w:kern w:val="0"/>
                <w:sz w:val="22"/>
                <w:lang w:eastAsia="zh-CN"/>
              </w:rPr>
            </w:pPr>
            <w:r>
              <w:rPr>
                <w:rFonts w:hint="eastAsia" w:ascii="宋体" w:hAnsi="宋体" w:cs="宋体"/>
                <w:color w:val="000000"/>
                <w:kern w:val="0"/>
                <w:sz w:val="22"/>
                <w:lang w:eastAsia="zh-CN"/>
              </w:rPr>
              <w:t>台</w:t>
            </w:r>
          </w:p>
        </w:tc>
        <w:tc>
          <w:tcPr>
            <w:tcW w:w="618"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1</w:t>
            </w:r>
          </w:p>
        </w:tc>
      </w:tr>
      <w:tr>
        <w:tblPrEx>
          <w:tblCellMar>
            <w:top w:w="0" w:type="dxa"/>
            <w:left w:w="108" w:type="dxa"/>
            <w:bottom w:w="0" w:type="dxa"/>
            <w:right w:w="108" w:type="dxa"/>
          </w:tblCellMar>
        </w:tblPrEx>
        <w:trPr>
          <w:trHeight w:val="501"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7</w:t>
            </w:r>
          </w:p>
        </w:tc>
        <w:tc>
          <w:tcPr>
            <w:tcW w:w="1973" w:type="dxa"/>
            <w:tcBorders>
              <w:top w:val="nil"/>
              <w:left w:val="nil"/>
              <w:bottom w:val="single" w:color="auto" w:sz="4" w:space="0"/>
              <w:right w:val="single" w:color="auto" w:sz="4" w:space="0"/>
            </w:tcBorders>
            <w:shd w:val="clear" w:color="000000" w:fill="FFFFFF"/>
            <w:vAlign w:val="center"/>
          </w:tcPr>
          <w:p>
            <w:pPr>
              <w:widowControl/>
              <w:jc w:val="both"/>
              <w:rPr>
                <w:rFonts w:hint="eastAsia" w:ascii="宋体" w:hAnsi="宋体" w:eastAsia="宋体" w:cs="宋体"/>
                <w:color w:val="000000"/>
                <w:kern w:val="0"/>
                <w:sz w:val="22"/>
                <w:lang w:eastAsia="zh-CN"/>
              </w:rPr>
            </w:pPr>
            <w:r>
              <w:rPr>
                <w:rFonts w:hint="eastAsia" w:ascii="宋体" w:hAnsi="宋体" w:cs="宋体"/>
                <w:color w:val="000000"/>
                <w:kern w:val="0"/>
                <w:sz w:val="22"/>
              </w:rPr>
              <w:t>网安装置系统版本低，无法通过版本校验、无法采集到电量终端告警</w:t>
            </w:r>
            <w:r>
              <w:rPr>
                <w:rFonts w:hint="eastAsia" w:ascii="宋体" w:hAnsi="宋体" w:cs="宋体"/>
                <w:color w:val="000000"/>
                <w:kern w:val="0"/>
                <w:sz w:val="22"/>
                <w:lang w:eastAsia="zh-CN"/>
              </w:rPr>
              <w:t>，更换板卡</w:t>
            </w:r>
          </w:p>
        </w:tc>
        <w:tc>
          <w:tcPr>
            <w:tcW w:w="4267" w:type="dxa"/>
            <w:tcBorders>
              <w:top w:val="nil"/>
              <w:left w:val="nil"/>
              <w:bottom w:val="single" w:color="auto" w:sz="4" w:space="0"/>
              <w:right w:val="single" w:color="auto" w:sz="4" w:space="0"/>
            </w:tcBorders>
            <w:shd w:val="clear" w:color="000000" w:fill="FFFFFF"/>
            <w:vAlign w:val="center"/>
          </w:tcPr>
          <w:p>
            <w:pPr>
              <w:widowControl/>
              <w:jc w:val="center"/>
              <w:rPr>
                <w:rFonts w:hint="eastAsia" w:ascii="宋体" w:hAnsi="宋体" w:cs="宋体"/>
                <w:color w:val="000000"/>
                <w:kern w:val="0"/>
                <w:sz w:val="22"/>
                <w:lang w:eastAsia="zh-CN"/>
              </w:rPr>
            </w:pPr>
            <w:r>
              <w:rPr>
                <w:rFonts w:hint="eastAsia" w:ascii="宋体" w:hAnsi="宋体" w:cs="宋体"/>
                <w:color w:val="000000"/>
                <w:kern w:val="0"/>
                <w:sz w:val="22"/>
              </w:rPr>
              <w:t>网安监测装置：下放调度权的新能源场站，其网安监测装置需双接入省调和所属地调和纵向加密装置：省调接入网（一平面）的实时、非实时纵密仅归属省调管控，地调接入网（二平面）的实时、非实时纵向双接入省、地调平台管控。</w:t>
            </w:r>
            <w:r>
              <w:rPr>
                <w:rFonts w:hint="eastAsia" w:ascii="宋体" w:hAnsi="宋体" w:cs="宋体"/>
                <w:color w:val="000000"/>
                <w:kern w:val="0"/>
                <w:sz w:val="22"/>
                <w:lang w:eastAsia="zh-CN"/>
              </w:rPr>
              <w:t>（原厂家：北京四方继保自动化股份有限公司</w:t>
            </w:r>
            <w:r>
              <w:rPr>
                <w:rFonts w:hint="eastAsia" w:ascii="宋体" w:hAnsi="宋体" w:cs="宋体"/>
                <w:color w:val="000000"/>
                <w:kern w:val="0"/>
                <w:sz w:val="22"/>
                <w:lang w:val="en-US" w:eastAsia="zh-CN"/>
              </w:rPr>
              <w:t>；</w:t>
            </w:r>
            <w:r>
              <w:rPr>
                <w:rFonts w:hint="eastAsia" w:ascii="宋体" w:hAnsi="宋体" w:cs="宋体"/>
                <w:color w:val="000000"/>
                <w:kern w:val="0"/>
                <w:sz w:val="22"/>
                <w:lang w:eastAsia="zh-CN"/>
              </w:rPr>
              <w:t>型号为：</w:t>
            </w:r>
            <w:r>
              <w:rPr>
                <w:rFonts w:hint="eastAsia" w:ascii="宋体" w:hAnsi="宋体" w:cs="宋体"/>
                <w:color w:val="000000"/>
                <w:kern w:val="0"/>
                <w:sz w:val="22"/>
                <w:lang w:val="en-US" w:eastAsia="zh-CN"/>
              </w:rPr>
              <w:t>CSD-1371</w:t>
            </w:r>
            <w:r>
              <w:rPr>
                <w:rFonts w:hint="eastAsia" w:ascii="宋体" w:hAnsi="宋体" w:cs="宋体"/>
                <w:color w:val="000000"/>
                <w:kern w:val="0"/>
                <w:sz w:val="22"/>
                <w:lang w:eastAsia="zh-CN"/>
              </w:rPr>
              <w:t>）满足忻州电网要求</w:t>
            </w:r>
          </w:p>
        </w:tc>
        <w:tc>
          <w:tcPr>
            <w:tcW w:w="620"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color w:val="000000"/>
                <w:kern w:val="0"/>
                <w:sz w:val="22"/>
                <w:lang w:val="en-US" w:eastAsia="zh-CN"/>
              </w:rPr>
            </w:pPr>
            <w:r>
              <w:rPr>
                <w:rFonts w:hint="eastAsia" w:ascii="宋体" w:hAnsi="宋体" w:cs="宋体"/>
                <w:color w:val="000000"/>
                <w:kern w:val="0"/>
                <w:sz w:val="22"/>
                <w:lang w:val="en-US" w:eastAsia="zh-CN"/>
              </w:rPr>
              <w:t>台</w:t>
            </w:r>
          </w:p>
        </w:tc>
        <w:tc>
          <w:tcPr>
            <w:tcW w:w="618"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2</w:t>
            </w:r>
          </w:p>
        </w:tc>
      </w:tr>
      <w:tr>
        <w:tblPrEx>
          <w:tblCellMar>
            <w:top w:w="0" w:type="dxa"/>
            <w:left w:w="108" w:type="dxa"/>
            <w:bottom w:w="0" w:type="dxa"/>
            <w:right w:w="108" w:type="dxa"/>
          </w:tblCellMar>
        </w:tblPrEx>
        <w:trPr>
          <w:trHeight w:val="501"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8</w:t>
            </w:r>
          </w:p>
        </w:tc>
        <w:tc>
          <w:tcPr>
            <w:tcW w:w="1973" w:type="dxa"/>
            <w:tcBorders>
              <w:top w:val="nil"/>
              <w:left w:val="nil"/>
              <w:bottom w:val="single" w:color="auto" w:sz="4" w:space="0"/>
              <w:right w:val="single" w:color="auto" w:sz="4" w:space="0"/>
            </w:tcBorders>
            <w:shd w:val="clear" w:color="000000" w:fill="FFFFFF"/>
            <w:vAlign w:val="center"/>
          </w:tcPr>
          <w:p>
            <w:pPr>
              <w:widowControl/>
              <w:jc w:val="both"/>
              <w:rPr>
                <w:rFonts w:hint="eastAsia" w:ascii="宋体" w:hAnsi="宋体" w:cs="宋体"/>
                <w:color w:val="000000"/>
                <w:kern w:val="0"/>
                <w:sz w:val="22"/>
              </w:rPr>
            </w:pPr>
            <w:r>
              <w:rPr>
                <w:rFonts w:hint="eastAsia" w:ascii="宋体" w:hAnsi="宋体" w:cs="宋体"/>
                <w:color w:val="000000"/>
                <w:kern w:val="0"/>
                <w:sz w:val="22"/>
              </w:rPr>
              <w:t>2台后台电脑、1台五防、1台故障信息子站、1台</w:t>
            </w:r>
            <w:r>
              <w:rPr>
                <w:rFonts w:hint="eastAsia" w:ascii="宋体" w:hAnsi="宋体" w:cs="宋体"/>
                <w:color w:val="000000"/>
                <w:kern w:val="0"/>
                <w:sz w:val="22"/>
                <w:lang w:eastAsia="zh-CN"/>
              </w:rPr>
              <w:t>光功率</w:t>
            </w:r>
            <w:r>
              <w:rPr>
                <w:rFonts w:hint="eastAsia" w:ascii="宋体" w:hAnsi="宋体" w:cs="宋体"/>
                <w:color w:val="000000"/>
                <w:kern w:val="0"/>
                <w:sz w:val="22"/>
              </w:rPr>
              <w:t>预</w:t>
            </w:r>
            <w:r>
              <w:rPr>
                <w:rFonts w:hint="eastAsia" w:ascii="宋体" w:hAnsi="宋体" w:cs="宋体"/>
                <w:color w:val="000000"/>
                <w:kern w:val="0"/>
                <w:sz w:val="22"/>
                <w:lang w:eastAsia="zh-CN"/>
              </w:rPr>
              <w:t>测</w:t>
            </w:r>
            <w:r>
              <w:rPr>
                <w:rFonts w:hint="eastAsia" w:ascii="宋体" w:hAnsi="宋体" w:cs="宋体"/>
                <w:color w:val="000000"/>
                <w:kern w:val="0"/>
                <w:sz w:val="22"/>
              </w:rPr>
              <w:t>主机均为非国产系统，需更换为国产系统</w:t>
            </w:r>
          </w:p>
        </w:tc>
        <w:tc>
          <w:tcPr>
            <w:tcW w:w="4267" w:type="dxa"/>
            <w:tcBorders>
              <w:top w:val="nil"/>
              <w:left w:val="nil"/>
              <w:bottom w:val="single" w:color="auto" w:sz="4" w:space="0"/>
              <w:right w:val="single" w:color="auto" w:sz="4" w:space="0"/>
            </w:tcBorders>
            <w:shd w:val="clear" w:color="000000" w:fill="FFFFFF"/>
            <w:vAlign w:val="center"/>
          </w:tcPr>
          <w:p>
            <w:pPr>
              <w:widowControl/>
              <w:jc w:val="center"/>
              <w:rPr>
                <w:rFonts w:hint="eastAsia" w:ascii="宋体" w:hAnsi="宋体" w:cs="宋体"/>
                <w:color w:val="000000"/>
                <w:kern w:val="0"/>
                <w:sz w:val="22"/>
                <w:lang w:eastAsia="zh-CN"/>
              </w:rPr>
            </w:pPr>
            <w:r>
              <w:rPr>
                <w:rFonts w:hint="eastAsia" w:ascii="宋体" w:hAnsi="宋体" w:cs="宋体"/>
                <w:color w:val="000000"/>
                <w:kern w:val="0"/>
                <w:sz w:val="22"/>
                <w:lang w:eastAsia="zh-CN"/>
              </w:rPr>
              <w:t>（原厂家：后台主机Linux、五防机Linux、故障信息子站北京四方继保自动化股份有限公司/Linux、功率预测主机南京南瑞信息通信科技有限公司/Linux）国产化后应为麒麟或凝思系统，满足忻州电网要求</w:t>
            </w:r>
          </w:p>
        </w:tc>
        <w:tc>
          <w:tcPr>
            <w:tcW w:w="620"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color w:val="000000"/>
                <w:kern w:val="0"/>
                <w:sz w:val="22"/>
                <w:lang w:eastAsia="zh-CN"/>
              </w:rPr>
            </w:pPr>
            <w:r>
              <w:rPr>
                <w:rFonts w:hint="eastAsia" w:ascii="宋体" w:hAnsi="宋体" w:cs="宋体"/>
                <w:color w:val="000000"/>
                <w:kern w:val="0"/>
                <w:sz w:val="22"/>
                <w:lang w:eastAsia="zh-CN"/>
              </w:rPr>
              <w:t>台</w:t>
            </w:r>
          </w:p>
        </w:tc>
        <w:tc>
          <w:tcPr>
            <w:tcW w:w="618"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5</w:t>
            </w:r>
          </w:p>
        </w:tc>
      </w:tr>
    </w:tbl>
    <w:p>
      <w:pPr>
        <w:pStyle w:val="2"/>
        <w:numPr>
          <w:ilvl w:val="2"/>
          <w:numId w:val="0"/>
        </w:numPr>
        <w:rPr>
          <w:rFonts w:hint="eastAsia"/>
        </w:rPr>
      </w:pPr>
    </w:p>
    <w:p>
      <w:pPr>
        <w:numPr>
          <w:ilvl w:val="0"/>
          <w:numId w:val="2"/>
        </w:numPr>
        <w:spacing w:line="560" w:lineRule="exact"/>
        <w:ind w:firstLine="640" w:firstLineChars="200"/>
        <w:rPr>
          <w:rFonts w:hint="eastAsia" w:ascii="仿宋_GB2312" w:hAnsi="仿宋" w:eastAsia="仿宋_GB2312" w:cs="Arial"/>
          <w:kern w:val="0"/>
          <w:sz w:val="32"/>
          <w:szCs w:val="32"/>
          <w:lang w:eastAsia="zh-CN"/>
        </w:rPr>
      </w:pPr>
      <w:r>
        <w:rPr>
          <w:rFonts w:hint="eastAsia" w:ascii="仿宋_GB2312" w:hAnsi="仿宋" w:eastAsia="仿宋_GB2312" w:cs="Arial"/>
          <w:kern w:val="0"/>
          <w:sz w:val="32"/>
          <w:szCs w:val="32"/>
        </w:rPr>
        <w:t>付款方式：</w:t>
      </w:r>
    </w:p>
    <w:p>
      <w:pPr>
        <w:numPr>
          <w:ilvl w:val="0"/>
          <w:numId w:val="0"/>
        </w:numPr>
        <w:spacing w:line="560" w:lineRule="exact"/>
        <w:ind w:firstLine="640" w:firstLineChars="200"/>
        <w:rPr>
          <w:rFonts w:hint="eastAsia" w:ascii="仿宋_GB2312" w:hAnsi="仿宋" w:eastAsia="仿宋_GB2312" w:cs="Arial"/>
          <w:kern w:val="0"/>
          <w:sz w:val="32"/>
          <w:szCs w:val="32"/>
          <w:lang w:eastAsia="zh-CN"/>
        </w:rPr>
      </w:pPr>
      <w:r>
        <w:rPr>
          <w:rFonts w:hint="eastAsia" w:ascii="仿宋_GB2312" w:hAnsi="仿宋" w:eastAsia="仿宋_GB2312" w:cs="Arial"/>
          <w:kern w:val="0"/>
          <w:sz w:val="32"/>
          <w:szCs w:val="32"/>
          <w:lang w:val="en-US" w:eastAsia="zh-CN"/>
        </w:rPr>
        <w:t>1)</w:t>
      </w:r>
      <w:r>
        <w:rPr>
          <w:rFonts w:hint="eastAsia" w:ascii="仿宋_GB2312" w:hAnsi="仿宋" w:eastAsia="仿宋_GB2312" w:cs="Arial"/>
          <w:kern w:val="0"/>
          <w:sz w:val="32"/>
          <w:szCs w:val="32"/>
        </w:rPr>
        <w:t>本合同生效后，</w:t>
      </w:r>
      <w:r>
        <w:rPr>
          <w:rFonts w:hint="eastAsia" w:ascii="仿宋_GB2312" w:hAnsi="仿宋" w:eastAsia="仿宋_GB2312" w:cs="Arial"/>
          <w:kern w:val="0"/>
          <w:sz w:val="32"/>
          <w:szCs w:val="32"/>
          <w:lang w:eastAsia="zh-CN"/>
        </w:rPr>
        <w:t>乙方完成全部工作内</w:t>
      </w:r>
      <w:r>
        <w:rPr>
          <w:rFonts w:hint="eastAsia" w:ascii="仿宋_GB2312" w:hAnsi="仿宋" w:eastAsia="仿宋_GB2312" w:cs="Arial"/>
          <w:kern w:val="0"/>
          <w:sz w:val="32"/>
          <w:szCs w:val="32"/>
          <w:lang w:val="en-US" w:eastAsia="zh-CN"/>
        </w:rPr>
        <w:t>容</w:t>
      </w:r>
      <w:r>
        <w:rPr>
          <w:rFonts w:hint="eastAsia" w:ascii="仿宋_GB2312" w:hAnsi="仿宋" w:eastAsia="仿宋_GB2312" w:cs="Arial"/>
          <w:kern w:val="0"/>
          <w:sz w:val="32"/>
          <w:szCs w:val="32"/>
        </w:rPr>
        <w:t>并</w:t>
      </w:r>
      <w:r>
        <w:rPr>
          <w:rFonts w:hint="eastAsia" w:ascii="仿宋_GB2312" w:hAnsi="仿宋" w:eastAsia="仿宋_GB2312" w:cs="Arial"/>
          <w:kern w:val="0"/>
          <w:sz w:val="32"/>
          <w:szCs w:val="32"/>
          <w:lang w:val="en-US" w:eastAsia="zh-CN"/>
        </w:rPr>
        <w:t>经甲方</w:t>
      </w:r>
      <w:r>
        <w:rPr>
          <w:rFonts w:hint="eastAsia" w:ascii="仿宋_GB2312" w:hAnsi="仿宋" w:eastAsia="仿宋_GB2312" w:cs="Arial"/>
          <w:kern w:val="0"/>
          <w:sz w:val="32"/>
          <w:szCs w:val="32"/>
        </w:rPr>
        <w:t>验收合格</w:t>
      </w:r>
      <w:r>
        <w:rPr>
          <w:rFonts w:hint="eastAsia" w:ascii="仿宋_GB2312" w:hAnsi="仿宋" w:eastAsia="仿宋_GB2312" w:cs="Arial"/>
          <w:kern w:val="0"/>
          <w:sz w:val="32"/>
          <w:szCs w:val="32"/>
          <w:lang w:val="en-US" w:eastAsia="zh-CN"/>
        </w:rPr>
        <w:t>后</w:t>
      </w:r>
      <w:r>
        <w:rPr>
          <w:rFonts w:hint="eastAsia" w:ascii="仿宋_GB2312" w:hAnsi="仿宋" w:eastAsia="仿宋_GB2312" w:cs="Arial"/>
          <w:kern w:val="0"/>
          <w:sz w:val="32"/>
          <w:szCs w:val="32"/>
          <w:lang w:eastAsia="zh-CN"/>
        </w:rPr>
        <w:t>，</w:t>
      </w:r>
      <w:r>
        <w:rPr>
          <w:rFonts w:hint="eastAsia" w:ascii="仿宋_GB2312" w:hAnsi="仿宋" w:eastAsia="仿宋_GB2312" w:cs="Arial"/>
          <w:kern w:val="0"/>
          <w:sz w:val="32"/>
          <w:szCs w:val="32"/>
        </w:rPr>
        <w:t>乙方开具</w:t>
      </w:r>
      <w:r>
        <w:rPr>
          <w:rFonts w:hint="eastAsia" w:ascii="仿宋_GB2312" w:hAnsi="仿宋" w:eastAsia="仿宋_GB2312" w:cs="Arial"/>
          <w:kern w:val="0"/>
          <w:sz w:val="32"/>
          <w:szCs w:val="32"/>
          <w:lang w:eastAsia="zh-CN"/>
        </w:rPr>
        <w:t>税率为</w:t>
      </w:r>
      <w:r>
        <w:rPr>
          <w:rFonts w:hint="eastAsia" w:ascii="仿宋_GB2312" w:hAnsi="仿宋" w:eastAsia="仿宋_GB2312" w:cs="Arial"/>
          <w:kern w:val="0"/>
          <w:sz w:val="32"/>
          <w:szCs w:val="32"/>
          <w:lang w:val="en-US" w:eastAsia="zh-CN"/>
        </w:rPr>
        <w:t>6</w:t>
      </w:r>
      <w:r>
        <w:rPr>
          <w:rFonts w:hint="eastAsia" w:ascii="仿宋_GB2312" w:hAnsi="仿宋" w:eastAsia="仿宋_GB2312" w:cs="Arial"/>
          <w:kern w:val="0"/>
          <w:sz w:val="32"/>
          <w:szCs w:val="32"/>
          <w:lang w:eastAsia="zh-CN"/>
        </w:rPr>
        <w:t>%的合同总金额</w:t>
      </w:r>
      <w:r>
        <w:rPr>
          <w:rFonts w:hint="eastAsia" w:ascii="仿宋_GB2312" w:hAnsi="仿宋" w:eastAsia="仿宋_GB2312" w:cs="Arial"/>
          <w:kern w:val="0"/>
          <w:sz w:val="32"/>
          <w:szCs w:val="32"/>
          <w:lang w:val="en-US" w:eastAsia="zh-CN"/>
        </w:rPr>
        <w:t>90</w:t>
      </w:r>
      <w:r>
        <w:rPr>
          <w:rFonts w:hint="eastAsia" w:ascii="仿宋_GB2312" w:hAnsi="仿宋" w:eastAsia="仿宋_GB2312" w:cs="Arial"/>
          <w:kern w:val="0"/>
          <w:sz w:val="32"/>
          <w:szCs w:val="32"/>
          <w:lang w:eastAsia="zh-CN"/>
        </w:rPr>
        <w:t>%的增值税专用发票</w:t>
      </w:r>
      <w:r>
        <w:rPr>
          <w:rFonts w:hint="eastAsia" w:ascii="仿宋_GB2312" w:hAnsi="仿宋" w:eastAsia="仿宋_GB2312" w:cs="Arial"/>
          <w:kern w:val="0"/>
          <w:sz w:val="32"/>
          <w:szCs w:val="32"/>
        </w:rPr>
        <w:t>，甲方</w:t>
      </w:r>
      <w:r>
        <w:rPr>
          <w:rFonts w:hint="eastAsia" w:ascii="仿宋_GB2312" w:hAnsi="仿宋" w:eastAsia="仿宋_GB2312" w:cs="Arial"/>
          <w:kern w:val="0"/>
          <w:sz w:val="32"/>
          <w:szCs w:val="32"/>
          <w:lang w:val="en-US" w:eastAsia="zh-CN"/>
        </w:rPr>
        <w:t>收到发票后</w:t>
      </w:r>
      <w:r>
        <w:rPr>
          <w:rFonts w:hint="eastAsia" w:ascii="仿宋_GB2312" w:hAnsi="仿宋" w:eastAsia="仿宋_GB2312" w:cs="Arial"/>
          <w:kern w:val="0"/>
          <w:sz w:val="32"/>
          <w:szCs w:val="32"/>
          <w:lang w:eastAsia="zh-CN"/>
        </w:rPr>
        <w:t>无息支付对应款项。</w:t>
      </w:r>
    </w:p>
    <w:p>
      <w:pPr>
        <w:numPr>
          <w:ilvl w:val="0"/>
          <w:numId w:val="0"/>
        </w:numPr>
        <w:spacing w:line="560" w:lineRule="exact"/>
        <w:ind w:firstLine="640" w:firstLineChars="200"/>
        <w:rPr>
          <w:rFonts w:hint="eastAsia" w:ascii="仿宋_GB2312" w:hAnsi="仿宋" w:eastAsia="仿宋_GB2312" w:cs="Arial"/>
          <w:kern w:val="0"/>
          <w:sz w:val="32"/>
          <w:szCs w:val="32"/>
          <w:lang w:eastAsia="zh-CN"/>
        </w:rPr>
      </w:pPr>
      <w:r>
        <w:rPr>
          <w:rFonts w:hint="eastAsia" w:ascii="仿宋_GB2312" w:hAnsi="仿宋" w:eastAsia="仿宋_GB2312" w:cs="Arial"/>
          <w:kern w:val="0"/>
          <w:sz w:val="32"/>
          <w:szCs w:val="32"/>
          <w:lang w:val="en-US" w:eastAsia="zh-CN"/>
        </w:rPr>
        <w:t>2)</w:t>
      </w:r>
      <w:r>
        <w:rPr>
          <w:rFonts w:hint="eastAsia" w:ascii="仿宋_GB2312" w:hAnsi="仿宋" w:eastAsia="仿宋_GB2312" w:cs="Arial"/>
          <w:kern w:val="0"/>
          <w:sz w:val="32"/>
          <w:szCs w:val="32"/>
          <w:lang w:eastAsia="zh-CN"/>
        </w:rPr>
        <w:t>质保期结束后无任何质量和调试问题，经甲方确认后，乙方开具税率为</w:t>
      </w:r>
      <w:r>
        <w:rPr>
          <w:rFonts w:hint="eastAsia" w:ascii="仿宋_GB2312" w:hAnsi="仿宋" w:eastAsia="仿宋_GB2312" w:cs="Arial"/>
          <w:kern w:val="0"/>
          <w:sz w:val="32"/>
          <w:szCs w:val="32"/>
          <w:lang w:val="en-US" w:eastAsia="zh-CN"/>
        </w:rPr>
        <w:t>6</w:t>
      </w:r>
      <w:r>
        <w:rPr>
          <w:rFonts w:hint="eastAsia" w:ascii="仿宋_GB2312" w:hAnsi="仿宋" w:eastAsia="仿宋_GB2312" w:cs="Arial"/>
          <w:kern w:val="0"/>
          <w:sz w:val="32"/>
          <w:szCs w:val="32"/>
          <w:lang w:eastAsia="zh-CN"/>
        </w:rPr>
        <w:t>%的合同总金额</w:t>
      </w:r>
      <w:r>
        <w:rPr>
          <w:rFonts w:hint="eastAsia" w:ascii="仿宋_GB2312" w:hAnsi="仿宋" w:eastAsia="仿宋_GB2312" w:cs="Arial"/>
          <w:kern w:val="0"/>
          <w:sz w:val="32"/>
          <w:szCs w:val="32"/>
          <w:lang w:val="en-US" w:eastAsia="zh-CN"/>
        </w:rPr>
        <w:t>10</w:t>
      </w:r>
      <w:r>
        <w:rPr>
          <w:rFonts w:hint="eastAsia" w:ascii="仿宋_GB2312" w:hAnsi="仿宋" w:eastAsia="仿宋_GB2312" w:cs="Arial"/>
          <w:kern w:val="0"/>
          <w:sz w:val="32"/>
          <w:szCs w:val="32"/>
          <w:lang w:eastAsia="zh-CN"/>
        </w:rPr>
        <w:t>%的增值税专用发票，甲方收到发票后无息支付对应款项。</w:t>
      </w:r>
    </w:p>
    <w:p>
      <w:pPr>
        <w:spacing w:line="560" w:lineRule="exact"/>
        <w:ind w:firstLine="640" w:firstLineChars="200"/>
        <w:rPr>
          <w:rFonts w:hint="eastAsia" w:ascii="仿宋_GB2312" w:hAnsi="仿宋" w:eastAsia="仿宋_GB2312" w:cs="Arial"/>
          <w:kern w:val="0"/>
          <w:sz w:val="32"/>
          <w:szCs w:val="32"/>
        </w:rPr>
      </w:pPr>
      <w:r>
        <w:rPr>
          <w:rFonts w:hint="eastAsia" w:ascii="仿宋_GB2312" w:hAnsi="仿宋" w:eastAsia="仿宋_GB2312" w:cs="Arial"/>
          <w:kern w:val="0"/>
          <w:sz w:val="32"/>
          <w:szCs w:val="32"/>
          <w:lang w:val="en-US" w:eastAsia="zh-CN"/>
        </w:rPr>
        <w:t>4.</w:t>
      </w:r>
      <w:r>
        <w:rPr>
          <w:rFonts w:hint="eastAsia" w:ascii="仿宋_GB2312" w:hAnsi="仿宋" w:eastAsia="仿宋_GB2312" w:cs="Arial"/>
          <w:kern w:val="0"/>
          <w:sz w:val="32"/>
          <w:szCs w:val="32"/>
        </w:rPr>
        <w:t>质保</w:t>
      </w:r>
      <w:r>
        <w:rPr>
          <w:rFonts w:hint="eastAsia" w:ascii="仿宋_GB2312" w:hAnsi="仿宋" w:eastAsia="仿宋_GB2312" w:cs="Arial"/>
          <w:kern w:val="0"/>
          <w:sz w:val="32"/>
          <w:szCs w:val="32"/>
          <w:lang w:val="en-US" w:eastAsia="zh-CN"/>
        </w:rPr>
        <w:t>期</w:t>
      </w:r>
      <w:r>
        <w:rPr>
          <w:rFonts w:hint="eastAsia" w:ascii="仿宋_GB2312" w:hAnsi="仿宋" w:eastAsia="仿宋_GB2312" w:cs="Arial"/>
          <w:kern w:val="0"/>
          <w:sz w:val="32"/>
          <w:szCs w:val="32"/>
        </w:rPr>
        <w:t>：自</w:t>
      </w:r>
      <w:r>
        <w:rPr>
          <w:rFonts w:hint="eastAsia" w:ascii="仿宋_GB2312" w:hAnsi="仿宋" w:eastAsia="仿宋_GB2312" w:cs="Arial"/>
          <w:kern w:val="0"/>
          <w:sz w:val="32"/>
          <w:szCs w:val="32"/>
          <w:lang w:eastAsia="zh-CN"/>
        </w:rPr>
        <w:t>甲方</w:t>
      </w:r>
      <w:r>
        <w:rPr>
          <w:rFonts w:hint="eastAsia" w:ascii="仿宋_GB2312" w:hAnsi="仿宋" w:eastAsia="仿宋_GB2312" w:cs="Arial"/>
          <w:kern w:val="0"/>
          <w:sz w:val="32"/>
          <w:szCs w:val="32"/>
          <w:lang w:val="en-US" w:eastAsia="zh-CN"/>
        </w:rPr>
        <w:t>验收合格日起</w:t>
      </w:r>
      <w:r>
        <w:rPr>
          <w:rFonts w:hint="eastAsia" w:ascii="仿宋_GB2312" w:hAnsi="仿宋" w:eastAsia="仿宋_GB2312" w:cs="Arial"/>
          <w:kern w:val="0"/>
          <w:sz w:val="32"/>
          <w:szCs w:val="32"/>
        </w:rPr>
        <w:t>质保期为1年，质保期内出现的任何</w:t>
      </w:r>
      <w:r>
        <w:rPr>
          <w:rFonts w:hint="eastAsia" w:ascii="仿宋_GB2312" w:hAnsi="仿宋" w:eastAsia="仿宋_GB2312" w:cs="Arial"/>
          <w:kern w:val="0"/>
          <w:sz w:val="32"/>
          <w:szCs w:val="32"/>
          <w:lang w:val="en-US" w:eastAsia="zh-CN"/>
        </w:rPr>
        <w:t>与此次工作相关的</w:t>
      </w:r>
      <w:r>
        <w:rPr>
          <w:rFonts w:hint="eastAsia" w:ascii="仿宋_GB2312" w:hAnsi="仿宋" w:eastAsia="仿宋_GB2312" w:cs="Arial"/>
          <w:kern w:val="0"/>
          <w:sz w:val="32"/>
          <w:szCs w:val="32"/>
        </w:rPr>
        <w:t>问题，由</w:t>
      </w:r>
      <w:r>
        <w:rPr>
          <w:rFonts w:hint="eastAsia" w:ascii="仿宋_GB2312" w:hAnsi="仿宋" w:eastAsia="仿宋_GB2312" w:cs="Arial"/>
          <w:kern w:val="0"/>
          <w:sz w:val="32"/>
          <w:szCs w:val="32"/>
          <w:lang w:eastAsia="zh-CN"/>
        </w:rPr>
        <w:t>乙方</w:t>
      </w:r>
      <w:r>
        <w:rPr>
          <w:rFonts w:hint="eastAsia" w:ascii="仿宋_GB2312" w:hAnsi="仿宋" w:eastAsia="仿宋_GB2312" w:cs="Arial"/>
          <w:kern w:val="0"/>
          <w:sz w:val="32"/>
          <w:szCs w:val="32"/>
        </w:rPr>
        <w:t>负责无偿处理。最终以</w:t>
      </w:r>
      <w:r>
        <w:rPr>
          <w:rFonts w:hint="eastAsia" w:ascii="仿宋_GB2312" w:hAnsi="仿宋" w:eastAsia="仿宋_GB2312" w:cs="Arial"/>
          <w:kern w:val="0"/>
          <w:sz w:val="32"/>
          <w:szCs w:val="32"/>
          <w:lang w:val="en-US" w:eastAsia="zh-CN"/>
        </w:rPr>
        <w:t>双方</w:t>
      </w:r>
      <w:r>
        <w:rPr>
          <w:rFonts w:hint="eastAsia" w:ascii="仿宋_GB2312" w:hAnsi="仿宋" w:eastAsia="仿宋_GB2312" w:cs="Arial"/>
          <w:kern w:val="0"/>
          <w:sz w:val="32"/>
          <w:szCs w:val="32"/>
        </w:rPr>
        <w:t>签署的合同为准。</w:t>
      </w:r>
    </w:p>
    <w:p>
      <w:pPr>
        <w:spacing w:line="560" w:lineRule="exact"/>
        <w:ind w:firstLine="640" w:firstLineChars="200"/>
        <w:rPr>
          <w:rFonts w:hint="eastAsia" w:ascii="黑体" w:hAnsi="黑体" w:eastAsia="黑体" w:cs="黑体"/>
          <w:bCs/>
          <w:kern w:val="0"/>
          <w:sz w:val="32"/>
          <w:szCs w:val="32"/>
        </w:rPr>
      </w:pPr>
      <w:r>
        <w:rPr>
          <w:rFonts w:hint="eastAsia" w:ascii="黑体" w:hAnsi="黑体" w:eastAsia="黑体" w:cs="黑体"/>
          <w:bCs/>
          <w:kern w:val="0"/>
          <w:sz w:val="32"/>
          <w:szCs w:val="32"/>
        </w:rPr>
        <w:t>四、报价要求</w:t>
      </w:r>
    </w:p>
    <w:p>
      <w:pPr>
        <w:spacing w:line="560" w:lineRule="exact"/>
        <w:ind w:firstLine="640" w:firstLineChars="200"/>
        <w:rPr>
          <w:rFonts w:hint="eastAsia" w:ascii="仿宋_GB2312" w:hAnsi="仿宋" w:eastAsia="仿宋_GB2312" w:cs="Arial"/>
          <w:kern w:val="0"/>
          <w:sz w:val="32"/>
          <w:szCs w:val="32"/>
        </w:rPr>
      </w:pPr>
      <w:r>
        <w:rPr>
          <w:rFonts w:hint="eastAsia" w:ascii="仿宋_GB2312" w:hAnsi="仿宋" w:eastAsia="仿宋_GB2312" w:cs="Arial"/>
          <w:kern w:val="0"/>
          <w:sz w:val="32"/>
          <w:szCs w:val="32"/>
        </w:rPr>
        <w:t>1.投标报价应为含税全包价，包括提供相关服务的所有费用，包括</w:t>
      </w:r>
      <w:r>
        <w:rPr>
          <w:rFonts w:hint="eastAsia" w:ascii="仿宋_GB2312" w:hAnsi="仿宋" w:eastAsia="仿宋_GB2312" w:cs="Arial"/>
          <w:kern w:val="0"/>
          <w:sz w:val="32"/>
          <w:szCs w:val="32"/>
          <w:lang w:val="en-US" w:eastAsia="zh-CN"/>
        </w:rPr>
        <w:t>但不限于</w:t>
      </w:r>
      <w:r>
        <w:rPr>
          <w:rFonts w:hint="eastAsia" w:ascii="仿宋_GB2312" w:hAnsi="仿宋" w:eastAsia="仿宋_GB2312" w:cs="Arial"/>
          <w:kern w:val="0"/>
          <w:sz w:val="32"/>
          <w:szCs w:val="32"/>
        </w:rPr>
        <w:t>人工费、设备材料费、</w:t>
      </w:r>
      <w:r>
        <w:rPr>
          <w:rFonts w:hint="eastAsia" w:ascii="仿宋_GB2312" w:hAnsi="仿宋" w:eastAsia="仿宋_GB2312" w:cs="Arial"/>
          <w:kern w:val="0"/>
          <w:sz w:val="32"/>
          <w:szCs w:val="32"/>
          <w:lang w:val="en-US" w:eastAsia="zh-CN"/>
        </w:rPr>
        <w:t>调试费、</w:t>
      </w:r>
      <w:r>
        <w:rPr>
          <w:rFonts w:hint="eastAsia" w:ascii="仿宋_GB2312" w:hAnsi="仿宋" w:eastAsia="仿宋_GB2312" w:cs="Arial"/>
          <w:kern w:val="0"/>
          <w:sz w:val="32"/>
          <w:szCs w:val="32"/>
        </w:rPr>
        <w:t>利润、税金、综合考虑风险因素及政策性文件规定的各项应有费用。</w:t>
      </w:r>
    </w:p>
    <w:p>
      <w:pPr>
        <w:spacing w:line="560" w:lineRule="exact"/>
        <w:ind w:firstLine="640" w:firstLineChars="200"/>
        <w:rPr>
          <w:rFonts w:hint="eastAsia" w:ascii="仿宋_GB2312" w:hAnsi="仿宋" w:eastAsia="仿宋_GB2312" w:cs="Arial"/>
          <w:kern w:val="0"/>
          <w:sz w:val="32"/>
          <w:szCs w:val="32"/>
        </w:rPr>
      </w:pPr>
      <w:r>
        <w:rPr>
          <w:rFonts w:hint="eastAsia" w:ascii="仿宋_GB2312" w:hAnsi="仿宋" w:eastAsia="仿宋_GB2312" w:cs="Arial"/>
          <w:kern w:val="0"/>
          <w:sz w:val="32"/>
          <w:szCs w:val="32"/>
        </w:rPr>
        <w:t>2.价格形式：固定总价。</w:t>
      </w:r>
    </w:p>
    <w:p>
      <w:pPr>
        <w:spacing w:line="560" w:lineRule="exact"/>
        <w:ind w:firstLine="640" w:firstLineChars="200"/>
        <w:rPr>
          <w:rFonts w:hint="eastAsia" w:ascii="仿宋_GB2312" w:hAnsi="仿宋" w:eastAsia="仿宋_GB2312" w:cs="Arial"/>
          <w:kern w:val="0"/>
          <w:sz w:val="32"/>
          <w:szCs w:val="32"/>
        </w:rPr>
      </w:pPr>
      <w:r>
        <w:rPr>
          <w:rFonts w:hint="eastAsia" w:ascii="仿宋_GB2312" w:hAnsi="仿宋" w:eastAsia="仿宋_GB2312" w:cs="Arial"/>
          <w:kern w:val="0"/>
          <w:sz w:val="32"/>
          <w:szCs w:val="32"/>
        </w:rPr>
        <w:t>3.报价不得超过采购预算金额，且应满足本询价采购公告要求，否则报价无效。</w:t>
      </w:r>
    </w:p>
    <w:p>
      <w:pPr>
        <w:spacing w:line="560" w:lineRule="exact"/>
        <w:ind w:firstLine="640" w:firstLineChars="200"/>
        <w:rPr>
          <w:rFonts w:hint="eastAsia" w:ascii="仿宋_GB2312" w:hAnsi="仿宋" w:eastAsia="仿宋_GB2312" w:cs="Arial"/>
          <w:kern w:val="0"/>
          <w:sz w:val="32"/>
          <w:szCs w:val="32"/>
        </w:rPr>
      </w:pPr>
      <w:r>
        <w:rPr>
          <w:rFonts w:hint="eastAsia" w:ascii="仿宋_GB2312" w:hAnsi="仿宋" w:eastAsia="仿宋_GB2312" w:cs="Arial"/>
          <w:kern w:val="0"/>
          <w:sz w:val="32"/>
          <w:szCs w:val="32"/>
        </w:rPr>
        <w:t>4.报价文件资料需提供</w:t>
      </w:r>
      <w:r>
        <w:rPr>
          <w:rFonts w:hint="eastAsia" w:ascii="仿宋_GB2312" w:hAnsi="仿宋" w:eastAsia="仿宋_GB2312" w:cs="Arial"/>
          <w:kern w:val="0"/>
          <w:sz w:val="32"/>
          <w:szCs w:val="32"/>
          <w:lang w:val="en-US" w:eastAsia="zh-CN"/>
        </w:rPr>
        <w:t>1</w:t>
      </w:r>
      <w:r>
        <w:rPr>
          <w:rFonts w:hint="eastAsia" w:ascii="仿宋_GB2312" w:hAnsi="仿宋" w:eastAsia="仿宋_GB2312" w:cs="Arial"/>
          <w:kern w:val="0"/>
          <w:sz w:val="32"/>
          <w:szCs w:val="32"/>
        </w:rPr>
        <w:t>份，包括：</w:t>
      </w:r>
    </w:p>
    <w:p>
      <w:pPr>
        <w:spacing w:line="560" w:lineRule="exact"/>
        <w:ind w:firstLine="640" w:firstLineChars="200"/>
        <w:rPr>
          <w:rFonts w:hint="eastAsia" w:ascii="仿宋_GB2312" w:hAnsi="仿宋" w:eastAsia="仿宋_GB2312" w:cs="Arial"/>
          <w:kern w:val="0"/>
          <w:sz w:val="32"/>
          <w:szCs w:val="32"/>
        </w:rPr>
      </w:pPr>
      <w:r>
        <w:rPr>
          <w:rFonts w:hint="eastAsia" w:ascii="仿宋_GB2312" w:hAnsi="仿宋" w:eastAsia="仿宋_GB2312" w:cs="Arial"/>
          <w:kern w:val="0"/>
          <w:sz w:val="32"/>
          <w:szCs w:val="32"/>
        </w:rPr>
        <w:t>（1）确认函（附件1）</w:t>
      </w:r>
    </w:p>
    <w:p>
      <w:pPr>
        <w:spacing w:line="560" w:lineRule="exact"/>
        <w:ind w:firstLine="640" w:firstLineChars="200"/>
        <w:rPr>
          <w:rFonts w:hint="eastAsia" w:ascii="仿宋_GB2312" w:hAnsi="仿宋" w:eastAsia="仿宋_GB2312" w:cs="Arial"/>
          <w:kern w:val="0"/>
          <w:sz w:val="32"/>
          <w:szCs w:val="32"/>
        </w:rPr>
      </w:pPr>
      <w:r>
        <w:rPr>
          <w:rFonts w:hint="eastAsia" w:ascii="仿宋_GB2312" w:hAnsi="仿宋" w:eastAsia="仿宋_GB2312" w:cs="Arial"/>
          <w:kern w:val="0"/>
          <w:sz w:val="32"/>
          <w:szCs w:val="32"/>
        </w:rPr>
        <w:t>（2）报价单（附件2）</w:t>
      </w:r>
    </w:p>
    <w:p>
      <w:pPr>
        <w:spacing w:line="560" w:lineRule="exact"/>
        <w:ind w:firstLine="640" w:firstLineChars="200"/>
        <w:rPr>
          <w:rFonts w:hint="eastAsia" w:ascii="仿宋_GB2312" w:hAnsi="仿宋" w:eastAsia="仿宋_GB2312" w:cs="Arial"/>
          <w:kern w:val="0"/>
          <w:sz w:val="32"/>
          <w:szCs w:val="32"/>
        </w:rPr>
      </w:pPr>
      <w:r>
        <w:rPr>
          <w:rFonts w:hint="eastAsia" w:ascii="仿宋_GB2312" w:hAnsi="仿宋" w:eastAsia="仿宋_GB2312" w:cs="Arial"/>
          <w:kern w:val="0"/>
          <w:sz w:val="32"/>
          <w:szCs w:val="32"/>
        </w:rPr>
        <w:t>（3）营业执照</w:t>
      </w:r>
    </w:p>
    <w:p>
      <w:pPr>
        <w:spacing w:line="560" w:lineRule="exact"/>
        <w:ind w:firstLine="640" w:firstLineChars="200"/>
        <w:rPr>
          <w:rFonts w:hint="eastAsia" w:ascii="仿宋_GB2312" w:eastAsia="仿宋_GB2312"/>
        </w:rPr>
      </w:pPr>
      <w:r>
        <w:rPr>
          <w:rFonts w:hint="eastAsia" w:ascii="仿宋_GB2312" w:hAnsi="仿宋" w:eastAsia="仿宋_GB2312" w:cs="Arial"/>
          <w:kern w:val="0"/>
          <w:sz w:val="32"/>
          <w:szCs w:val="32"/>
        </w:rPr>
        <w:t>（4）合同业绩证明（包含合同首页、签字盖章页及能体现</w:t>
      </w:r>
      <w:r>
        <w:rPr>
          <w:rFonts w:hint="eastAsia" w:ascii="仿宋_GB2312" w:hAnsi="仿宋_GB2312" w:eastAsia="仿宋_GB2312" w:cs="仿宋_GB2312"/>
          <w:sz w:val="32"/>
          <w:szCs w:val="32"/>
          <w:lang w:val="en-US" w:eastAsia="zh-CN"/>
        </w:rPr>
        <w:t>山西区域内新能源电站国产化改造或二次设备调试服务或自动化设备采购或改造服务业绩</w:t>
      </w:r>
      <w:r>
        <w:rPr>
          <w:rFonts w:hint="eastAsia" w:ascii="仿宋_GB2312" w:hAnsi="仿宋" w:eastAsia="仿宋_GB2312" w:cs="Arial"/>
          <w:kern w:val="0"/>
          <w:sz w:val="32"/>
          <w:szCs w:val="32"/>
          <w:lang w:val="en-US" w:eastAsia="zh-CN"/>
        </w:rPr>
        <w:t>内容</w:t>
      </w:r>
      <w:r>
        <w:rPr>
          <w:rFonts w:hint="eastAsia" w:ascii="仿宋_GB2312" w:hAnsi="仿宋" w:eastAsia="仿宋_GB2312" w:cs="Arial"/>
          <w:kern w:val="0"/>
          <w:sz w:val="32"/>
          <w:szCs w:val="32"/>
        </w:rPr>
        <w:t>的合同关键页）等。</w:t>
      </w:r>
    </w:p>
    <w:p>
      <w:pPr>
        <w:spacing w:line="560" w:lineRule="exact"/>
        <w:ind w:firstLine="645"/>
        <w:rPr>
          <w:rFonts w:ascii="仿宋_GB2312" w:hAnsi="仿宋" w:eastAsia="仿宋_GB2312" w:cs="Arial"/>
          <w:kern w:val="0"/>
          <w:sz w:val="32"/>
          <w:szCs w:val="32"/>
        </w:rPr>
      </w:pPr>
      <w:r>
        <w:rPr>
          <w:rFonts w:hint="eastAsia" w:ascii="仿宋_GB2312" w:hAnsi="仿宋" w:eastAsia="仿宋_GB2312" w:cs="Arial"/>
          <w:kern w:val="0"/>
          <w:sz w:val="32"/>
          <w:szCs w:val="32"/>
        </w:rPr>
        <w:t>以上材料需</w:t>
      </w:r>
      <w:r>
        <w:rPr>
          <w:rFonts w:hint="eastAsia" w:ascii="仿宋_GB2312" w:hAnsi="仿宋_GB2312" w:eastAsia="仿宋_GB2312" w:cs="仿宋_GB2312"/>
          <w:kern w:val="0"/>
          <w:sz w:val="32"/>
          <w:szCs w:val="32"/>
          <w:highlight w:val="none"/>
        </w:rPr>
        <w:t>左侧双钉</w:t>
      </w:r>
      <w:r>
        <w:rPr>
          <w:rFonts w:hint="eastAsia" w:ascii="仿宋_GB2312" w:hAnsi="仿宋" w:eastAsia="仿宋_GB2312" w:cs="Arial"/>
          <w:kern w:val="0"/>
          <w:sz w:val="32"/>
          <w:szCs w:val="32"/>
        </w:rPr>
        <w:t>装订成册，其中第（1）</w:t>
      </w:r>
      <w:r>
        <w:rPr>
          <w:rFonts w:hint="eastAsia" w:ascii="仿宋_GB2312" w:hAnsi="仿宋" w:eastAsia="仿宋_GB2312" w:cs="Arial"/>
          <w:kern w:val="0"/>
          <w:sz w:val="32"/>
          <w:szCs w:val="32"/>
          <w:lang w:eastAsia="zh-CN"/>
        </w:rPr>
        <w:t>、</w:t>
      </w:r>
      <w:r>
        <w:rPr>
          <w:rFonts w:hint="eastAsia" w:ascii="仿宋_GB2312" w:hAnsi="仿宋" w:eastAsia="仿宋_GB2312" w:cs="Arial"/>
          <w:kern w:val="0"/>
          <w:sz w:val="32"/>
          <w:szCs w:val="32"/>
        </w:rPr>
        <w:t>（2）条需按附件格式打印并加盖公章，第（</w:t>
      </w:r>
      <w:r>
        <w:rPr>
          <w:rFonts w:hint="eastAsia" w:ascii="仿宋_GB2312" w:hAnsi="仿宋" w:eastAsia="仿宋_GB2312" w:cs="Arial"/>
          <w:kern w:val="0"/>
          <w:sz w:val="32"/>
          <w:szCs w:val="32"/>
          <w:lang w:val="en-US" w:eastAsia="zh-CN"/>
        </w:rPr>
        <w:t>3</w:t>
      </w:r>
      <w:r>
        <w:rPr>
          <w:rFonts w:hint="eastAsia" w:ascii="仿宋_GB2312" w:hAnsi="仿宋" w:eastAsia="仿宋_GB2312" w:cs="Arial"/>
          <w:kern w:val="0"/>
          <w:sz w:val="32"/>
          <w:szCs w:val="32"/>
        </w:rPr>
        <w:t>）</w:t>
      </w:r>
      <w:r>
        <w:rPr>
          <w:rFonts w:hint="eastAsia" w:ascii="仿宋_GB2312" w:hAnsi="仿宋" w:eastAsia="仿宋_GB2312" w:cs="Arial"/>
          <w:kern w:val="0"/>
          <w:sz w:val="32"/>
          <w:szCs w:val="32"/>
          <w:lang w:eastAsia="zh-CN"/>
        </w:rPr>
        <w:t>、</w:t>
      </w:r>
      <w:r>
        <w:rPr>
          <w:rFonts w:hint="eastAsia" w:ascii="仿宋_GB2312" w:hAnsi="仿宋" w:eastAsia="仿宋_GB2312" w:cs="Arial"/>
          <w:kern w:val="0"/>
          <w:sz w:val="32"/>
          <w:szCs w:val="32"/>
        </w:rPr>
        <w:t>（</w:t>
      </w:r>
      <w:r>
        <w:rPr>
          <w:rFonts w:hint="eastAsia" w:ascii="仿宋_GB2312" w:hAnsi="仿宋" w:eastAsia="仿宋_GB2312" w:cs="Arial"/>
          <w:kern w:val="0"/>
          <w:sz w:val="32"/>
          <w:szCs w:val="32"/>
          <w:lang w:val="en-US" w:eastAsia="zh-CN"/>
        </w:rPr>
        <w:t>4</w:t>
      </w:r>
      <w:r>
        <w:rPr>
          <w:rFonts w:hint="eastAsia" w:ascii="仿宋_GB2312" w:hAnsi="仿宋" w:eastAsia="仿宋_GB2312" w:cs="Arial"/>
          <w:kern w:val="0"/>
          <w:sz w:val="32"/>
          <w:szCs w:val="32"/>
        </w:rPr>
        <w:t>）条</w:t>
      </w:r>
      <w:r>
        <w:rPr>
          <w:rFonts w:hint="eastAsia" w:ascii="仿宋_GB2312" w:hAnsi="仿宋" w:eastAsia="仿宋_GB2312" w:cs="Arial"/>
          <w:kern w:val="0"/>
          <w:sz w:val="32"/>
          <w:szCs w:val="32"/>
          <w:lang w:val="en-US" w:eastAsia="zh-CN"/>
        </w:rPr>
        <w:t>应</w:t>
      </w:r>
      <w:r>
        <w:rPr>
          <w:rFonts w:hint="eastAsia" w:ascii="仿宋_GB2312" w:hAnsi="仿宋" w:eastAsia="仿宋_GB2312" w:cs="Arial"/>
          <w:kern w:val="0"/>
          <w:sz w:val="32"/>
          <w:szCs w:val="32"/>
        </w:rPr>
        <w:t>提供原件或复印件，</w:t>
      </w:r>
      <w:r>
        <w:rPr>
          <w:rFonts w:hint="eastAsia" w:ascii="仿宋_GB2312" w:hAnsi="仿宋_GB2312" w:eastAsia="仿宋_GB2312" w:cs="仿宋_GB2312"/>
          <w:b w:val="0"/>
          <w:bCs/>
          <w:kern w:val="0"/>
          <w:sz w:val="32"/>
          <w:szCs w:val="32"/>
          <w:highlight w:val="none"/>
        </w:rPr>
        <w:t>如提供复印件须加盖公章</w:t>
      </w:r>
      <w:r>
        <w:rPr>
          <w:rFonts w:hint="eastAsia" w:ascii="仿宋_GB2312" w:hAnsi="仿宋" w:eastAsia="仿宋_GB2312" w:cs="Arial"/>
          <w:kern w:val="0"/>
          <w:sz w:val="32"/>
          <w:szCs w:val="32"/>
        </w:rPr>
        <w:t>。</w:t>
      </w:r>
    </w:p>
    <w:p>
      <w:pPr>
        <w:spacing w:line="560" w:lineRule="exact"/>
        <w:ind w:firstLine="640" w:firstLineChars="200"/>
        <w:rPr>
          <w:rFonts w:hint="eastAsia" w:ascii="黑体" w:hAnsi="黑体" w:eastAsia="黑体" w:cs="黑体"/>
          <w:bCs/>
          <w:kern w:val="0"/>
          <w:sz w:val="32"/>
          <w:szCs w:val="32"/>
        </w:rPr>
      </w:pPr>
      <w:r>
        <w:rPr>
          <w:rFonts w:hint="eastAsia" w:ascii="黑体" w:hAnsi="黑体" w:eastAsia="黑体" w:cs="黑体"/>
          <w:bCs/>
          <w:kern w:val="0"/>
          <w:sz w:val="32"/>
          <w:szCs w:val="32"/>
        </w:rPr>
        <w:t>五、评标方式</w:t>
      </w:r>
    </w:p>
    <w:p>
      <w:pPr>
        <w:spacing w:line="560" w:lineRule="exact"/>
        <w:ind w:firstLine="640" w:firstLineChars="200"/>
        <w:rPr>
          <w:rFonts w:hint="eastAsia" w:ascii="仿宋_GB2312" w:hAnsi="仿宋" w:eastAsia="仿宋_GB2312" w:cs="Arial"/>
          <w:kern w:val="0"/>
          <w:sz w:val="32"/>
          <w:szCs w:val="32"/>
        </w:rPr>
      </w:pPr>
      <w:r>
        <w:rPr>
          <w:rFonts w:hint="eastAsia" w:ascii="仿宋_GB2312" w:hAnsi="仿宋" w:eastAsia="仿宋_GB2312" w:cs="Arial"/>
          <w:kern w:val="0"/>
          <w:sz w:val="32"/>
          <w:szCs w:val="32"/>
        </w:rPr>
        <w:t>1.本次采购采用合理低价中标。</w:t>
      </w:r>
    </w:p>
    <w:p>
      <w:pPr>
        <w:spacing w:line="560" w:lineRule="exact"/>
        <w:ind w:firstLine="640" w:firstLineChars="200"/>
        <w:rPr>
          <w:rFonts w:hint="eastAsia" w:ascii="黑体" w:hAnsi="黑体" w:eastAsia="黑体" w:cs="黑体"/>
          <w:bCs/>
          <w:kern w:val="0"/>
          <w:sz w:val="32"/>
          <w:szCs w:val="32"/>
        </w:rPr>
      </w:pPr>
      <w:r>
        <w:rPr>
          <w:rFonts w:hint="eastAsia" w:ascii="仿宋_GB2312" w:hAnsi="仿宋" w:eastAsia="仿宋_GB2312" w:cs="Arial"/>
          <w:kern w:val="0"/>
          <w:sz w:val="32"/>
          <w:szCs w:val="32"/>
        </w:rPr>
        <w:t>2.如出现相同最低报价，选择有效最低报价的报价单位中提供的所有合格业绩的数量最多者作为中标单位，如出现相同有效最低报价且合格业绩数量相同，则选择有效最低报价且合格业绩数量最多的报价单位中合格业绩合同总金额最大者为中标单位。</w:t>
      </w:r>
    </w:p>
    <w:p>
      <w:pPr>
        <w:spacing w:line="560" w:lineRule="exact"/>
        <w:ind w:firstLine="640" w:firstLineChars="200"/>
        <w:rPr>
          <w:rFonts w:hint="eastAsia" w:ascii="黑体" w:hAnsi="黑体" w:eastAsia="黑体" w:cs="黑体"/>
          <w:bCs/>
          <w:kern w:val="0"/>
          <w:sz w:val="32"/>
          <w:szCs w:val="32"/>
        </w:rPr>
      </w:pPr>
      <w:r>
        <w:rPr>
          <w:rFonts w:hint="eastAsia" w:ascii="黑体" w:hAnsi="黑体" w:eastAsia="黑体" w:cs="黑体"/>
          <w:bCs/>
          <w:kern w:val="0"/>
          <w:sz w:val="32"/>
          <w:szCs w:val="32"/>
        </w:rPr>
        <w:t>六、报价截止时间、形式</w:t>
      </w:r>
    </w:p>
    <w:p>
      <w:pPr>
        <w:spacing w:line="560" w:lineRule="exact"/>
        <w:ind w:firstLine="640" w:firstLineChars="200"/>
        <w:rPr>
          <w:rFonts w:hint="eastAsia" w:ascii="仿宋_GB2312" w:hAnsi="仿宋" w:eastAsia="仿宋_GB2312" w:cs="Arial"/>
          <w:kern w:val="0"/>
          <w:sz w:val="32"/>
          <w:szCs w:val="32"/>
        </w:rPr>
      </w:pPr>
      <w:r>
        <w:rPr>
          <w:rFonts w:hint="eastAsia" w:ascii="仿宋_GB2312" w:hAnsi="仿宋" w:eastAsia="仿宋_GB2312" w:cs="Arial"/>
          <w:kern w:val="0"/>
          <w:sz w:val="32"/>
          <w:szCs w:val="32"/>
        </w:rPr>
        <w:t>1.报价截止时间：202</w:t>
      </w:r>
      <w:r>
        <w:rPr>
          <w:rFonts w:hint="eastAsia" w:ascii="仿宋_GB2312" w:hAnsi="仿宋" w:eastAsia="仿宋_GB2312" w:cs="Arial"/>
          <w:kern w:val="0"/>
          <w:sz w:val="32"/>
          <w:szCs w:val="32"/>
          <w:lang w:val="en-US" w:eastAsia="zh-CN"/>
        </w:rPr>
        <w:t>4</w:t>
      </w:r>
      <w:r>
        <w:rPr>
          <w:rFonts w:hint="eastAsia" w:ascii="仿宋_GB2312" w:hAnsi="仿宋" w:eastAsia="仿宋_GB2312" w:cs="Arial"/>
          <w:kern w:val="0"/>
          <w:sz w:val="32"/>
          <w:szCs w:val="32"/>
        </w:rPr>
        <w:t xml:space="preserve">年 </w:t>
      </w:r>
      <w:r>
        <w:rPr>
          <w:rFonts w:hint="eastAsia" w:ascii="仿宋_GB2312" w:hAnsi="仿宋" w:eastAsia="仿宋_GB2312" w:cs="Arial"/>
          <w:kern w:val="0"/>
          <w:sz w:val="32"/>
          <w:szCs w:val="32"/>
          <w:lang w:val="en-US" w:eastAsia="zh-CN"/>
        </w:rPr>
        <w:t>3</w:t>
      </w:r>
      <w:r>
        <w:rPr>
          <w:rFonts w:hint="eastAsia" w:ascii="仿宋_GB2312" w:hAnsi="仿宋" w:eastAsia="仿宋_GB2312" w:cs="Arial"/>
          <w:kern w:val="0"/>
          <w:sz w:val="32"/>
          <w:szCs w:val="32"/>
        </w:rPr>
        <w:t>月</w:t>
      </w:r>
      <w:r>
        <w:rPr>
          <w:rFonts w:hint="eastAsia" w:ascii="仿宋_GB2312" w:hAnsi="仿宋" w:eastAsia="仿宋_GB2312" w:cs="Arial"/>
          <w:kern w:val="0"/>
          <w:sz w:val="32"/>
          <w:szCs w:val="32"/>
          <w:lang w:val="en-US" w:eastAsia="zh-CN"/>
        </w:rPr>
        <w:t xml:space="preserve"> 4 </w:t>
      </w:r>
      <w:r>
        <w:rPr>
          <w:rFonts w:hint="eastAsia" w:ascii="仿宋_GB2312" w:hAnsi="仿宋" w:eastAsia="仿宋_GB2312" w:cs="Arial"/>
          <w:kern w:val="0"/>
          <w:sz w:val="32"/>
          <w:szCs w:val="32"/>
        </w:rPr>
        <w:t>日1</w:t>
      </w:r>
      <w:r>
        <w:rPr>
          <w:rFonts w:hint="eastAsia" w:ascii="仿宋_GB2312" w:hAnsi="仿宋" w:eastAsia="仿宋_GB2312" w:cs="Arial"/>
          <w:kern w:val="0"/>
          <w:sz w:val="32"/>
          <w:szCs w:val="32"/>
          <w:lang w:val="en-US" w:eastAsia="zh-CN"/>
        </w:rPr>
        <w:t>0</w:t>
      </w:r>
      <w:r>
        <w:rPr>
          <w:rFonts w:hint="eastAsia" w:ascii="仿宋_GB2312" w:hAnsi="仿宋" w:eastAsia="仿宋_GB2312" w:cs="Arial"/>
          <w:kern w:val="0"/>
          <w:sz w:val="32"/>
          <w:szCs w:val="32"/>
        </w:rPr>
        <w:t>:00整。</w:t>
      </w:r>
    </w:p>
    <w:p>
      <w:pPr>
        <w:spacing w:line="560" w:lineRule="exact"/>
        <w:ind w:firstLine="640" w:firstLineChars="200"/>
        <w:rPr>
          <w:rFonts w:hint="eastAsia" w:ascii="仿宋_GB2312" w:hAnsi="仿宋" w:eastAsia="仿宋_GB2312" w:cs="Arial"/>
          <w:kern w:val="0"/>
          <w:sz w:val="32"/>
          <w:szCs w:val="32"/>
        </w:rPr>
      </w:pPr>
      <w:r>
        <w:rPr>
          <w:rFonts w:hint="eastAsia" w:ascii="仿宋_GB2312" w:hAnsi="仿宋" w:eastAsia="仿宋_GB2312" w:cs="Arial"/>
          <w:kern w:val="0"/>
          <w:sz w:val="32"/>
          <w:szCs w:val="32"/>
        </w:rPr>
        <w:t>2.报价形式：报价文件可采取邮寄或现场递交的形式。</w:t>
      </w:r>
    </w:p>
    <w:p>
      <w:pPr>
        <w:spacing w:line="560" w:lineRule="exact"/>
        <w:ind w:firstLine="640" w:firstLineChars="200"/>
        <w:rPr>
          <w:rFonts w:hint="eastAsia" w:ascii="仿宋_GB2312" w:hAnsi="仿宋" w:eastAsia="仿宋_GB2312" w:cs="Arial"/>
          <w:kern w:val="0"/>
          <w:sz w:val="32"/>
          <w:szCs w:val="32"/>
        </w:rPr>
      </w:pPr>
      <w:r>
        <w:rPr>
          <w:rFonts w:hint="eastAsia" w:ascii="仿宋_GB2312" w:hAnsi="仿宋" w:eastAsia="仿宋_GB2312" w:cs="Arial"/>
          <w:kern w:val="0"/>
          <w:sz w:val="32"/>
          <w:szCs w:val="32"/>
        </w:rPr>
        <w:t>报价文件需按照附件3格式进行密封，并在第1条所示报价截止时间前将报价材料送达到第3条所示邮寄地址。如未在报价截止时间前送达则报价无效。</w:t>
      </w:r>
    </w:p>
    <w:p>
      <w:pPr>
        <w:spacing w:line="560" w:lineRule="exact"/>
        <w:ind w:firstLine="645"/>
        <w:rPr>
          <w:rFonts w:hint="eastAsia" w:ascii="仿宋_GB2312" w:hAnsi="仿宋" w:eastAsia="仿宋_GB2312" w:cs="Arial"/>
          <w:kern w:val="0"/>
          <w:sz w:val="32"/>
          <w:szCs w:val="32"/>
          <w:highlight w:val="none"/>
        </w:rPr>
      </w:pPr>
      <w:r>
        <w:rPr>
          <w:rFonts w:hint="eastAsia" w:ascii="仿宋_GB2312" w:hAnsi="仿宋" w:eastAsia="仿宋_GB2312" w:cs="Arial"/>
          <w:kern w:val="0"/>
          <w:sz w:val="32"/>
          <w:szCs w:val="32"/>
        </w:rPr>
        <w:t>3.邮寄地址：</w:t>
      </w:r>
      <w:r>
        <w:rPr>
          <w:rFonts w:hint="eastAsia" w:ascii="仿宋_GB2312" w:hAnsi="仿宋" w:eastAsia="仿宋_GB2312" w:cs="Arial"/>
          <w:kern w:val="0"/>
          <w:sz w:val="32"/>
          <w:szCs w:val="32"/>
          <w:highlight w:val="none"/>
          <w:lang w:val="en-US" w:eastAsia="zh-CN"/>
        </w:rPr>
        <w:t>山东省</w:t>
      </w:r>
      <w:r>
        <w:rPr>
          <w:rFonts w:hint="eastAsia" w:ascii="仿宋" w:hAnsi="仿宋" w:eastAsia="仿宋" w:cs="仿宋"/>
          <w:kern w:val="0"/>
          <w:sz w:val="32"/>
          <w:szCs w:val="32"/>
        </w:rPr>
        <w:t>青岛市崂山区</w:t>
      </w:r>
      <w:r>
        <w:rPr>
          <w:rFonts w:hint="eastAsia" w:ascii="仿宋" w:hAnsi="仿宋" w:eastAsia="仿宋" w:cs="仿宋"/>
          <w:kern w:val="0"/>
          <w:sz w:val="32"/>
          <w:szCs w:val="32"/>
          <w:lang w:val="en-US" w:eastAsia="zh-CN"/>
        </w:rPr>
        <w:t>香港东路195号上实中心T2楼14楼。</w:t>
      </w:r>
    </w:p>
    <w:p>
      <w:pPr>
        <w:spacing w:line="560" w:lineRule="exact"/>
        <w:ind w:firstLine="640" w:firstLineChars="200"/>
        <w:rPr>
          <w:rFonts w:hint="eastAsia" w:ascii="黑体" w:hAnsi="黑体" w:eastAsia="黑体" w:cs="黑体"/>
          <w:bCs/>
          <w:kern w:val="0"/>
          <w:sz w:val="32"/>
          <w:szCs w:val="32"/>
        </w:rPr>
      </w:pPr>
      <w:r>
        <w:rPr>
          <w:rFonts w:hint="eastAsia" w:ascii="黑体" w:hAnsi="黑体" w:eastAsia="黑体" w:cs="黑体"/>
          <w:bCs/>
          <w:kern w:val="0"/>
          <w:sz w:val="32"/>
          <w:szCs w:val="32"/>
        </w:rPr>
        <w:t>七、公告期限</w:t>
      </w:r>
    </w:p>
    <w:p>
      <w:pPr>
        <w:widowControl/>
        <w:spacing w:line="560" w:lineRule="exact"/>
        <w:ind w:firstLine="640" w:firstLineChars="200"/>
        <w:rPr>
          <w:rFonts w:hint="eastAsia" w:ascii="仿宋_GB2312" w:hAnsi="仿宋" w:eastAsia="仿宋_GB2312" w:cs="仿宋_GB2312"/>
          <w:kern w:val="0"/>
          <w:sz w:val="32"/>
          <w:szCs w:val="32"/>
        </w:rPr>
      </w:pPr>
      <w:r>
        <w:rPr>
          <w:rFonts w:hint="eastAsia" w:ascii="仿宋_GB2312" w:hAnsi="仿宋" w:eastAsia="仿宋_GB2312" w:cs="仿宋_GB2312"/>
          <w:kern w:val="0"/>
          <w:sz w:val="32"/>
          <w:szCs w:val="32"/>
        </w:rPr>
        <w:t>自本项目公告发出之日起至报价截止时间止。</w:t>
      </w:r>
    </w:p>
    <w:p>
      <w:pPr>
        <w:spacing w:line="560" w:lineRule="exact"/>
        <w:ind w:firstLine="640" w:firstLineChars="200"/>
        <w:rPr>
          <w:rFonts w:hint="eastAsia" w:ascii="黑体" w:hAnsi="黑体" w:eastAsia="黑体" w:cs="黑体"/>
          <w:bCs/>
          <w:kern w:val="0"/>
          <w:sz w:val="32"/>
          <w:szCs w:val="32"/>
        </w:rPr>
      </w:pPr>
      <w:r>
        <w:rPr>
          <w:rFonts w:hint="eastAsia" w:ascii="黑体" w:hAnsi="黑体" w:eastAsia="黑体" w:cs="黑体"/>
          <w:bCs/>
          <w:kern w:val="0"/>
          <w:sz w:val="32"/>
          <w:szCs w:val="32"/>
        </w:rPr>
        <w:t>八、联系方式</w:t>
      </w:r>
    </w:p>
    <w:p>
      <w:pPr>
        <w:widowControl/>
        <w:spacing w:line="560" w:lineRule="exact"/>
        <w:ind w:firstLine="640" w:firstLineChars="200"/>
        <w:rPr>
          <w:rFonts w:hint="default" w:ascii="仿宋_GB2312" w:hAnsi="仿宋" w:eastAsia="仿宋_GB2312" w:cs="仿宋_GB2312"/>
          <w:kern w:val="0"/>
          <w:sz w:val="32"/>
          <w:szCs w:val="32"/>
          <w:lang w:val="en-US" w:eastAsia="zh-CN"/>
        </w:rPr>
      </w:pPr>
      <w:r>
        <w:rPr>
          <w:rFonts w:hint="eastAsia" w:ascii="仿宋_GB2312" w:hAnsi="仿宋" w:eastAsia="仿宋_GB2312" w:cs="仿宋_GB2312"/>
          <w:kern w:val="0"/>
          <w:sz w:val="32"/>
          <w:szCs w:val="32"/>
        </w:rPr>
        <w:t>联系人：</w:t>
      </w:r>
      <w:r>
        <w:rPr>
          <w:rFonts w:hint="eastAsia" w:ascii="仿宋_GB2312" w:hAnsi="仿宋" w:eastAsia="仿宋_GB2312" w:cs="仿宋_GB2312"/>
          <w:kern w:val="0"/>
          <w:sz w:val="32"/>
          <w:szCs w:val="32"/>
          <w:lang w:eastAsia="zh-CN"/>
        </w:rPr>
        <w:t>裴先生</w:t>
      </w:r>
      <w:r>
        <w:rPr>
          <w:rFonts w:hint="eastAsia" w:ascii="仿宋_GB2312" w:hAnsi="仿宋" w:eastAsia="仿宋_GB2312" w:cs="仿宋_GB2312"/>
          <w:kern w:val="0"/>
          <w:sz w:val="32"/>
          <w:szCs w:val="32"/>
          <w:lang w:val="en-US" w:eastAsia="zh-CN"/>
        </w:rPr>
        <w:t xml:space="preserve">  </w:t>
      </w:r>
      <w:r>
        <w:rPr>
          <w:rFonts w:hint="eastAsia" w:ascii="仿宋_GB2312" w:hAnsi="仿宋" w:eastAsia="仿宋_GB2312" w:cs="仿宋_GB2312"/>
          <w:kern w:val="0"/>
          <w:sz w:val="32"/>
          <w:szCs w:val="32"/>
        </w:rPr>
        <w:t xml:space="preserve">     电  话：</w:t>
      </w:r>
      <w:r>
        <w:rPr>
          <w:rFonts w:hint="eastAsia" w:ascii="仿宋_GB2312" w:hAnsi="仿宋" w:eastAsia="仿宋_GB2312" w:cs="仿宋_GB2312"/>
          <w:kern w:val="0"/>
          <w:sz w:val="32"/>
          <w:szCs w:val="32"/>
          <w:lang w:val="en-US" w:eastAsia="zh-CN"/>
        </w:rPr>
        <w:t>13327502628</w:t>
      </w:r>
    </w:p>
    <w:p>
      <w:pPr>
        <w:spacing w:line="560" w:lineRule="exact"/>
        <w:ind w:firstLine="640" w:firstLineChars="200"/>
        <w:rPr>
          <w:rFonts w:hint="eastAsia" w:ascii="仿宋_GB2312" w:hAnsi="仿宋" w:eastAsia="仿宋_GB2312" w:cs="Arial"/>
          <w:kern w:val="0"/>
          <w:sz w:val="32"/>
          <w:szCs w:val="32"/>
        </w:rPr>
      </w:pPr>
      <w:r>
        <w:rPr>
          <w:rFonts w:hint="eastAsia" w:ascii="仿宋_GB2312" w:hAnsi="仿宋" w:eastAsia="仿宋_GB2312" w:cs="Arial"/>
          <w:kern w:val="0"/>
          <w:sz w:val="32"/>
          <w:szCs w:val="32"/>
        </w:rPr>
        <w:t xml:space="preserve">            </w:t>
      </w:r>
    </w:p>
    <w:p>
      <w:pPr>
        <w:spacing w:line="560" w:lineRule="exact"/>
        <w:ind w:firstLine="640" w:firstLineChars="200"/>
        <w:rPr>
          <w:rFonts w:hint="eastAsia" w:ascii="仿宋_GB2312" w:hAnsi="仿宋" w:eastAsia="仿宋_GB2312" w:cs="Arial"/>
          <w:kern w:val="0"/>
          <w:sz w:val="32"/>
          <w:szCs w:val="32"/>
        </w:rPr>
      </w:pPr>
    </w:p>
    <w:p>
      <w:pPr>
        <w:widowControl/>
        <w:spacing w:line="560" w:lineRule="exact"/>
        <w:ind w:left="1539" w:leftChars="733" w:firstLine="960" w:firstLineChars="300"/>
        <w:jc w:val="left"/>
        <w:rPr>
          <w:rFonts w:hint="default" w:ascii="仿宋_GB2312" w:hAnsi="仿宋_GB2312" w:eastAsia="仿宋_GB2312" w:cs="仿宋_GB2312"/>
          <w:sz w:val="32"/>
          <w:szCs w:val="32"/>
          <w:lang w:val="en-US" w:eastAsia="zh-CN"/>
        </w:rPr>
      </w:pPr>
      <w:r>
        <w:rPr>
          <w:rFonts w:hint="eastAsia" w:ascii="仿宋_GB2312" w:hAnsi="仿宋" w:eastAsia="仿宋_GB2312" w:cs="Arial"/>
          <w:kern w:val="0"/>
          <w:sz w:val="32"/>
          <w:szCs w:val="32"/>
          <w:lang w:val="en-US" w:eastAsia="zh-CN"/>
        </w:rPr>
        <w:t xml:space="preserve">  </w:t>
      </w:r>
      <w:r>
        <w:rPr>
          <w:rFonts w:hint="eastAsia" w:ascii="仿宋_GB2312" w:hAnsi="仿宋" w:eastAsia="仿宋_GB2312" w:cs="Arial"/>
          <w:kern w:val="0"/>
          <w:sz w:val="32"/>
          <w:szCs w:val="32"/>
        </w:rPr>
        <w:t>采购单位：</w:t>
      </w:r>
      <w:r>
        <w:rPr>
          <w:rFonts w:hint="eastAsia" w:ascii="仿宋_GB2312" w:hAnsi="仿宋_GB2312" w:eastAsia="仿宋_GB2312" w:cs="仿宋_GB2312"/>
          <w:kern w:val="0"/>
          <w:sz w:val="32"/>
          <w:szCs w:val="32"/>
          <w:lang w:eastAsia="zh-CN"/>
        </w:rPr>
        <w:t>神池县谷欣新能源</w:t>
      </w:r>
      <w:r>
        <w:rPr>
          <w:rFonts w:hint="eastAsia" w:ascii="仿宋_GB2312" w:hAnsi="仿宋_GB2312" w:eastAsia="仿宋_GB2312" w:cs="仿宋_GB2312"/>
          <w:kern w:val="0"/>
          <w:sz w:val="32"/>
          <w:szCs w:val="32"/>
        </w:rPr>
        <w:t>有限公司</w:t>
      </w:r>
    </w:p>
    <w:p>
      <w:pPr>
        <w:spacing w:before="60" w:after="60" w:line="560" w:lineRule="atLeast"/>
        <w:ind w:firstLine="640" w:firstLineChars="200"/>
        <w:rPr>
          <w:rFonts w:hint="eastAsia" w:ascii="仿宋_GB2312" w:hAnsi="仿宋_GB2312" w:eastAsia="仿宋_GB2312" w:cs="仿宋_GB2312"/>
          <w:sz w:val="32"/>
          <w:szCs w:val="32"/>
        </w:rPr>
      </w:pPr>
      <w:r>
        <w:rPr>
          <w:rFonts w:hint="eastAsia" w:ascii="楷体_GB2312" w:hAnsi="仿宋" w:eastAsia="楷体_GB2312" w:cs="仿宋"/>
          <w:sz w:val="32"/>
          <w:szCs w:val="32"/>
        </w:rPr>
        <w:t xml:space="preserve">                           </w:t>
      </w:r>
      <w:r>
        <w:rPr>
          <w:rFonts w:hint="eastAsia" w:ascii="楷体_GB2312" w:hAnsi="仿宋" w:eastAsia="楷体_GB2312" w:cs="仿宋"/>
          <w:sz w:val="32"/>
          <w:szCs w:val="32"/>
          <w:lang w:val="en-US" w:eastAsia="zh-CN"/>
        </w:rPr>
        <w:t xml:space="preserve">  </w:t>
      </w:r>
      <w:r>
        <w:rPr>
          <w:rFonts w:hint="eastAsia" w:ascii="楷体_GB2312" w:hAnsi="仿宋" w:eastAsia="楷体_GB2312" w:cs="仿宋"/>
          <w:sz w:val="32"/>
          <w:szCs w:val="32"/>
        </w:rPr>
        <w:t xml:space="preserve">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 xml:space="preserve">年 </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27 </w:t>
      </w:r>
      <w:r>
        <w:rPr>
          <w:rFonts w:hint="eastAsia" w:ascii="仿宋_GB2312" w:hAnsi="仿宋_GB2312" w:eastAsia="仿宋_GB2312" w:cs="仿宋_GB2312"/>
          <w:sz w:val="32"/>
          <w:szCs w:val="32"/>
        </w:rPr>
        <w:t>日</w:t>
      </w:r>
    </w:p>
    <w:p>
      <w:pPr>
        <w:pStyle w:val="10"/>
        <w:rPr>
          <w:rFonts w:hint="eastAsia" w:ascii="仿宋_GB2312" w:hAnsi="仿宋_GB2312" w:eastAsia="仿宋_GB2312" w:cs="仿宋_GB2312"/>
          <w:sz w:val="32"/>
          <w:szCs w:val="32"/>
        </w:rPr>
      </w:pPr>
    </w:p>
    <w:p>
      <w:pPr>
        <w:pStyle w:val="10"/>
        <w:rPr>
          <w:rFonts w:hint="eastAsia" w:ascii="仿宋_GB2312" w:hAnsi="仿宋_GB2312" w:eastAsia="仿宋_GB2312" w:cs="仿宋_GB2312"/>
          <w:sz w:val="32"/>
          <w:szCs w:val="32"/>
        </w:rPr>
      </w:pPr>
    </w:p>
    <w:p>
      <w:pPr>
        <w:pStyle w:val="10"/>
        <w:rPr>
          <w:rFonts w:hint="eastAsia" w:ascii="仿宋_GB2312" w:hAnsi="仿宋_GB2312" w:eastAsia="仿宋_GB2312" w:cs="仿宋_GB2312"/>
          <w:sz w:val="32"/>
          <w:szCs w:val="32"/>
        </w:rPr>
      </w:pPr>
    </w:p>
    <w:p>
      <w:pPr>
        <w:pStyle w:val="10"/>
        <w:rPr>
          <w:rFonts w:hint="eastAsia" w:ascii="仿宋_GB2312" w:hAnsi="仿宋_GB2312" w:eastAsia="仿宋_GB2312" w:cs="仿宋_GB2312"/>
          <w:sz w:val="32"/>
          <w:szCs w:val="32"/>
        </w:rPr>
      </w:pPr>
    </w:p>
    <w:p>
      <w:pPr>
        <w:pStyle w:val="10"/>
        <w:rPr>
          <w:rFonts w:hint="eastAsia" w:ascii="仿宋_GB2312" w:hAnsi="仿宋_GB2312" w:eastAsia="仿宋_GB2312" w:cs="仿宋_GB2312"/>
          <w:sz w:val="32"/>
          <w:szCs w:val="32"/>
        </w:rPr>
      </w:pPr>
    </w:p>
    <w:p>
      <w:pPr>
        <w:pStyle w:val="10"/>
        <w:rPr>
          <w:rFonts w:hint="eastAsia" w:ascii="仿宋_GB2312" w:hAnsi="仿宋_GB2312" w:eastAsia="仿宋_GB2312" w:cs="仿宋_GB2312"/>
          <w:sz w:val="32"/>
          <w:szCs w:val="32"/>
        </w:rPr>
      </w:pPr>
    </w:p>
    <w:p>
      <w:pPr>
        <w:pStyle w:val="10"/>
        <w:rPr>
          <w:rFonts w:hint="eastAsia" w:ascii="仿宋_GB2312" w:hAnsi="仿宋_GB2312" w:eastAsia="仿宋_GB2312" w:cs="仿宋_GB2312"/>
          <w:sz w:val="32"/>
          <w:szCs w:val="32"/>
        </w:rPr>
      </w:pPr>
    </w:p>
    <w:p>
      <w:pPr>
        <w:pStyle w:val="10"/>
        <w:rPr>
          <w:rFonts w:hint="eastAsia" w:ascii="仿宋_GB2312" w:hAnsi="仿宋_GB2312" w:eastAsia="仿宋_GB2312" w:cs="仿宋_GB2312"/>
          <w:sz w:val="32"/>
          <w:szCs w:val="32"/>
        </w:rPr>
      </w:pPr>
    </w:p>
    <w:p>
      <w:pPr>
        <w:pStyle w:val="10"/>
        <w:rPr>
          <w:rFonts w:hint="eastAsia" w:ascii="仿宋_GB2312" w:hAnsi="仿宋_GB2312" w:eastAsia="仿宋_GB2312" w:cs="仿宋_GB2312"/>
          <w:sz w:val="32"/>
          <w:szCs w:val="32"/>
        </w:rPr>
      </w:pPr>
    </w:p>
    <w:p>
      <w:pPr>
        <w:pStyle w:val="10"/>
        <w:rPr>
          <w:rFonts w:hint="eastAsia" w:ascii="仿宋_GB2312" w:hAnsi="仿宋_GB2312" w:eastAsia="仿宋_GB2312" w:cs="仿宋_GB2312"/>
          <w:sz w:val="32"/>
          <w:szCs w:val="32"/>
        </w:rPr>
      </w:pPr>
    </w:p>
    <w:p>
      <w:pPr>
        <w:pStyle w:val="10"/>
        <w:rPr>
          <w:rFonts w:hint="eastAsia" w:ascii="仿宋_GB2312" w:hAnsi="仿宋_GB2312" w:eastAsia="仿宋_GB2312" w:cs="仿宋_GB2312"/>
          <w:sz w:val="32"/>
          <w:szCs w:val="32"/>
        </w:rPr>
      </w:pPr>
    </w:p>
    <w:p>
      <w:pPr>
        <w:pStyle w:val="10"/>
        <w:rPr>
          <w:rFonts w:hint="eastAsia" w:ascii="仿宋_GB2312" w:hAnsi="仿宋_GB2312" w:eastAsia="仿宋_GB2312" w:cs="仿宋_GB2312"/>
          <w:sz w:val="32"/>
          <w:szCs w:val="32"/>
        </w:rPr>
      </w:pPr>
    </w:p>
    <w:p>
      <w:pPr>
        <w:pStyle w:val="10"/>
        <w:rPr>
          <w:rFonts w:hint="eastAsia" w:ascii="仿宋_GB2312" w:hAnsi="仿宋_GB2312" w:eastAsia="仿宋_GB2312" w:cs="仿宋_GB2312"/>
          <w:sz w:val="32"/>
          <w:szCs w:val="32"/>
        </w:rPr>
      </w:pPr>
    </w:p>
    <w:p>
      <w:pPr>
        <w:pStyle w:val="10"/>
        <w:rPr>
          <w:rFonts w:hint="eastAsia" w:ascii="仿宋_GB2312" w:hAnsi="仿宋_GB2312" w:eastAsia="仿宋_GB2312" w:cs="仿宋_GB2312"/>
          <w:sz w:val="32"/>
          <w:szCs w:val="32"/>
        </w:rPr>
      </w:pPr>
    </w:p>
    <w:p>
      <w:pPr>
        <w:pStyle w:val="10"/>
        <w:rPr>
          <w:rFonts w:hint="eastAsia" w:ascii="仿宋_GB2312" w:hAnsi="仿宋_GB2312" w:eastAsia="仿宋_GB2312" w:cs="仿宋_GB2312"/>
          <w:sz w:val="32"/>
          <w:szCs w:val="32"/>
        </w:rPr>
      </w:pPr>
    </w:p>
    <w:p>
      <w:pPr>
        <w:snapToGrid w:val="0"/>
        <w:spacing w:line="360" w:lineRule="auto"/>
        <w:rPr>
          <w:rFonts w:ascii="仿宋" w:hAnsi="仿宋" w:eastAsia="仿宋"/>
          <w:sz w:val="44"/>
          <w:szCs w:val="44"/>
        </w:rPr>
      </w:pPr>
      <w:bookmarkStart w:id="0" w:name="_GoBack"/>
      <w:bookmarkEnd w:id="0"/>
      <w:r>
        <w:rPr>
          <w:rFonts w:hint="eastAsia" w:ascii="仿宋" w:hAnsi="仿宋" w:eastAsia="仿宋"/>
          <w:sz w:val="32"/>
          <w:szCs w:val="32"/>
        </w:rPr>
        <w:t>附件1</w:t>
      </w:r>
    </w:p>
    <w:p>
      <w:pPr>
        <w:spacing w:line="360" w:lineRule="auto"/>
        <w:jc w:val="center"/>
        <w:rPr>
          <w:rFonts w:ascii="宋体" w:hAnsi="宋体" w:cs="宋体"/>
          <w:b/>
          <w:bCs/>
          <w:sz w:val="44"/>
          <w:szCs w:val="44"/>
        </w:rPr>
      </w:pPr>
      <w:r>
        <w:rPr>
          <w:rFonts w:hint="eastAsia" w:ascii="宋体" w:hAnsi="宋体" w:cs="宋体"/>
          <w:b/>
          <w:bCs/>
          <w:sz w:val="44"/>
          <w:szCs w:val="44"/>
        </w:rPr>
        <w:t>确认函</w:t>
      </w:r>
    </w:p>
    <w:p>
      <w:pPr>
        <w:spacing w:line="360" w:lineRule="auto"/>
        <w:rPr>
          <w:rFonts w:ascii="仿宋" w:hAnsi="仿宋" w:eastAsia="仿宋" w:cs="仿宋"/>
          <w:sz w:val="32"/>
          <w:szCs w:val="32"/>
        </w:rPr>
      </w:pPr>
    </w:p>
    <w:p>
      <w:pPr>
        <w:spacing w:line="560" w:lineRule="exact"/>
        <w:ind w:firstLine="640" w:firstLineChars="200"/>
        <w:jc w:val="both"/>
        <w:rPr>
          <w:rFonts w:hint="eastAsia" w:ascii="仿宋_GB2312" w:hAnsi="仿宋_GB2312" w:eastAsia="仿宋_GB2312" w:cs="仿宋_GB2312"/>
          <w:sz w:val="32"/>
          <w:szCs w:val="32"/>
        </w:rPr>
      </w:pPr>
      <w:r>
        <w:rPr>
          <w:rFonts w:hint="eastAsia" w:ascii="仿宋" w:hAnsi="仿宋" w:eastAsia="仿宋" w:cs="仿宋"/>
          <w:sz w:val="32"/>
          <w:szCs w:val="32"/>
        </w:rPr>
        <w:t>致：</w:t>
      </w:r>
      <w:r>
        <w:rPr>
          <w:rFonts w:hint="eastAsia" w:ascii="仿宋" w:hAnsi="仿宋" w:eastAsia="仿宋"/>
          <w:sz w:val="32"/>
          <w:szCs w:val="32"/>
          <w:lang w:eastAsia="zh-CN"/>
        </w:rPr>
        <w:t>神池县谷欣新能源</w:t>
      </w:r>
      <w:r>
        <w:rPr>
          <w:rFonts w:hint="eastAsia" w:ascii="仿宋" w:hAnsi="仿宋" w:eastAsia="仿宋"/>
          <w:sz w:val="32"/>
          <w:szCs w:val="32"/>
        </w:rPr>
        <w:t>有限公司</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根据已收到贵方</w:t>
      </w:r>
      <w:r>
        <w:rPr>
          <w:rFonts w:hint="eastAsia" w:ascii="仿宋_GB2312" w:hAnsi="仿宋_GB2312" w:eastAsia="仿宋_GB2312" w:cs="仿宋_GB2312"/>
          <w:kern w:val="0"/>
          <w:sz w:val="32"/>
          <w:szCs w:val="32"/>
          <w:u w:val="single"/>
          <w:lang w:val="en-US" w:eastAsia="zh-CN"/>
        </w:rPr>
        <w:t>神池电站地调数据网配置及站内二次系统国产化改造项目</w:t>
      </w:r>
      <w:r>
        <w:rPr>
          <w:rFonts w:hint="eastAsia" w:ascii="仿宋" w:hAnsi="仿宋" w:eastAsia="仿宋" w:cs="仿宋"/>
          <w:sz w:val="32"/>
          <w:szCs w:val="32"/>
        </w:rPr>
        <w:t>询价采购公告，经仔细研究，我方已完全理解并全部接受询价采购公告的所有要求。考虑到了潜在的所有风险，我方愿按公告中明确要求提供我方报价并作如下承诺：</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1.我方报价已考虑了公告所要求的所有内容。</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2.我方保证能按照公告要求的服务范围、内容，优质高效地完成委托任务。</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3.我方保证做到公正、保密。</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4.我方承诺为所有提交的材料及成果承担法律责任。。</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5.我方同意承担投标所发生的一切费用。</w:t>
      </w:r>
    </w:p>
    <w:p>
      <w:pPr>
        <w:spacing w:line="360" w:lineRule="auto"/>
        <w:rPr>
          <w:rFonts w:ascii="仿宋" w:hAnsi="仿宋" w:eastAsia="仿宋" w:cs="仿宋"/>
          <w:sz w:val="32"/>
          <w:szCs w:val="32"/>
        </w:rPr>
      </w:pPr>
    </w:p>
    <w:p>
      <w:pPr>
        <w:spacing w:line="360" w:lineRule="auto"/>
        <w:rPr>
          <w:rFonts w:ascii="仿宋" w:hAnsi="仿宋" w:eastAsia="仿宋" w:cs="仿宋"/>
          <w:sz w:val="32"/>
          <w:szCs w:val="32"/>
        </w:rPr>
      </w:pPr>
    </w:p>
    <w:p>
      <w:pPr>
        <w:spacing w:line="360" w:lineRule="auto"/>
        <w:rPr>
          <w:rFonts w:ascii="仿宋" w:hAnsi="仿宋" w:eastAsia="仿宋"/>
          <w:sz w:val="32"/>
          <w:szCs w:val="32"/>
          <w:u w:val="single"/>
        </w:rPr>
      </w:pPr>
      <w:r>
        <w:rPr>
          <w:rFonts w:hint="eastAsia" w:ascii="仿宋" w:hAnsi="仿宋" w:eastAsia="仿宋"/>
          <w:sz w:val="32"/>
          <w:szCs w:val="32"/>
        </w:rPr>
        <w:t xml:space="preserve">报价单位名称（公章）：                 </w:t>
      </w:r>
    </w:p>
    <w:p>
      <w:pPr>
        <w:spacing w:line="360" w:lineRule="auto"/>
        <w:rPr>
          <w:rFonts w:ascii="仿宋" w:hAnsi="仿宋" w:eastAsia="仿宋"/>
          <w:sz w:val="32"/>
          <w:szCs w:val="32"/>
        </w:rPr>
      </w:pPr>
      <w:r>
        <w:rPr>
          <w:rFonts w:hint="eastAsia" w:ascii="仿宋" w:hAnsi="仿宋" w:eastAsia="仿宋"/>
          <w:sz w:val="32"/>
          <w:szCs w:val="32"/>
        </w:rPr>
        <w:t>法人代表（签字或盖章）：</w:t>
      </w:r>
    </w:p>
    <w:p>
      <w:pPr>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br w:type="page"/>
      </w:r>
    </w:p>
    <w:p>
      <w:pPr>
        <w:snapToGrid w:val="0"/>
        <w:spacing w:line="560" w:lineRule="exact"/>
        <w:rPr>
          <w:rFonts w:ascii="仿宋" w:hAnsi="仿宋" w:eastAsia="仿宋"/>
          <w:sz w:val="32"/>
          <w:szCs w:val="32"/>
        </w:rPr>
      </w:pPr>
      <w:r>
        <w:rPr>
          <w:rFonts w:hint="eastAsia" w:ascii="仿宋" w:hAnsi="仿宋" w:eastAsia="仿宋"/>
          <w:sz w:val="32"/>
          <w:szCs w:val="32"/>
        </w:rPr>
        <w:t>附件2</w:t>
      </w:r>
    </w:p>
    <w:p>
      <w:pPr>
        <w:spacing w:line="560" w:lineRule="exact"/>
        <w:jc w:val="center"/>
        <w:rPr>
          <w:rFonts w:ascii="仿宋_GB2312" w:hAnsi="宋体" w:eastAsia="仿宋_GB2312" w:cs="宋体"/>
          <w:sz w:val="28"/>
          <w:szCs w:val="28"/>
          <w:lang w:val="zh-CN"/>
        </w:rPr>
      </w:pPr>
      <w:r>
        <w:rPr>
          <w:rFonts w:hint="eastAsia" w:ascii="宋体" w:hAnsi="宋体" w:cs="宋体"/>
          <w:b/>
          <w:kern w:val="0"/>
          <w:sz w:val="44"/>
          <w:szCs w:val="44"/>
        </w:rPr>
        <w:t xml:space="preserve">  报价单</w:t>
      </w:r>
    </w:p>
    <w:p>
      <w:pPr>
        <w:pStyle w:val="12"/>
        <w:rPr>
          <w:rFonts w:ascii="仿宋_GB2312" w:hAnsi="宋体" w:eastAsia="仿宋_GB2312"/>
          <w:szCs w:val="24"/>
        </w:rPr>
      </w:pPr>
    </w:p>
    <w:p>
      <w:pPr>
        <w:autoSpaceDE w:val="0"/>
        <w:autoSpaceDN w:val="0"/>
        <w:adjustRightInd w:val="0"/>
        <w:spacing w:line="360" w:lineRule="auto"/>
        <w:rPr>
          <w:rFonts w:hint="eastAsia" w:ascii="仿宋_GB2312" w:hAnsi="宋体" w:eastAsia="仿宋_GB2312" w:cs="宋体"/>
          <w:sz w:val="24"/>
          <w:szCs w:val="24"/>
          <w:lang w:val="zh-CN"/>
        </w:rPr>
      </w:pPr>
      <w:r>
        <w:rPr>
          <w:rFonts w:hint="eastAsia" w:ascii="仿宋_GB2312" w:hAnsi="宋体" w:eastAsia="仿宋_GB2312" w:cs="宋体"/>
          <w:sz w:val="24"/>
          <w:szCs w:val="24"/>
          <w:lang w:val="zh-CN"/>
        </w:rPr>
        <w:t>项目名称：</w:t>
      </w:r>
      <w:r>
        <w:rPr>
          <w:rFonts w:hint="eastAsia" w:ascii="仿宋_GB2312" w:hAnsi="宋体" w:eastAsia="仿宋_GB2312" w:cs="宋体"/>
          <w:sz w:val="24"/>
          <w:szCs w:val="24"/>
          <w:lang w:val="en-US" w:eastAsia="zh-CN"/>
        </w:rPr>
        <w:t>神池电站地调数据网配置及站内二次系统国产化改造项目</w:t>
      </w:r>
    </w:p>
    <w:tbl>
      <w:tblPr>
        <w:tblStyle w:val="8"/>
        <w:tblW w:w="8296"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5208"/>
        <w:gridCol w:w="1260"/>
        <w:gridCol w:w="1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722" w:type="dxa"/>
            <w:vAlign w:val="center"/>
          </w:tcPr>
          <w:p>
            <w:pPr>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序号</w:t>
            </w:r>
          </w:p>
        </w:tc>
        <w:tc>
          <w:tcPr>
            <w:tcW w:w="5208" w:type="dxa"/>
            <w:vAlign w:val="center"/>
          </w:tcPr>
          <w:p>
            <w:pPr>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服务内容</w:t>
            </w:r>
          </w:p>
        </w:tc>
        <w:tc>
          <w:tcPr>
            <w:tcW w:w="1260" w:type="dxa"/>
            <w:vAlign w:val="center"/>
          </w:tcPr>
          <w:p>
            <w:pPr>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报价（元）</w:t>
            </w:r>
          </w:p>
        </w:tc>
        <w:tc>
          <w:tcPr>
            <w:tcW w:w="1106" w:type="dxa"/>
            <w:vAlign w:val="center"/>
          </w:tcPr>
          <w:p>
            <w:pPr>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22" w:type="dxa"/>
            <w:vAlign w:val="center"/>
          </w:tcPr>
          <w:p>
            <w:pPr>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1</w:t>
            </w:r>
          </w:p>
        </w:tc>
        <w:tc>
          <w:tcPr>
            <w:tcW w:w="5208" w:type="dxa"/>
            <w:vAlign w:val="center"/>
          </w:tcPr>
          <w:p>
            <w:pPr>
              <w:widowControl/>
              <w:jc w:val="both"/>
              <w:rPr>
                <w:rFonts w:hint="eastAsia" w:asciiTheme="minorEastAsia" w:hAnsiTheme="minorEastAsia" w:eastAsiaTheme="minorEastAsia" w:cstheme="minorEastAsia"/>
                <w:color w:val="000000"/>
                <w:kern w:val="0"/>
                <w:sz w:val="22"/>
                <w:szCs w:val="22"/>
                <w:lang w:val="en-US" w:eastAsia="zh-CN" w:bidi="ar-SA"/>
              </w:rPr>
            </w:pPr>
            <w:r>
              <w:rPr>
                <w:rFonts w:hint="eastAsia" w:asciiTheme="minorEastAsia" w:hAnsiTheme="minorEastAsia" w:eastAsiaTheme="minorEastAsia" w:cstheme="minorEastAsia"/>
                <w:color w:val="000000"/>
                <w:kern w:val="0"/>
                <w:sz w:val="22"/>
                <w:szCs w:val="22"/>
              </w:rPr>
              <w:t xml:space="preserve">站内点表重做上传地调        </w:t>
            </w:r>
          </w:p>
        </w:tc>
        <w:tc>
          <w:tcPr>
            <w:tcW w:w="1260" w:type="dxa"/>
          </w:tcPr>
          <w:p>
            <w:pPr>
              <w:rPr>
                <w:rFonts w:hint="eastAsia" w:asciiTheme="minorEastAsia" w:hAnsiTheme="minorEastAsia" w:eastAsiaTheme="minorEastAsia" w:cstheme="minorEastAsia"/>
                <w:sz w:val="22"/>
                <w:szCs w:val="22"/>
              </w:rPr>
            </w:pPr>
          </w:p>
        </w:tc>
        <w:tc>
          <w:tcPr>
            <w:tcW w:w="1106" w:type="dxa"/>
          </w:tcPr>
          <w:p>
            <w:pPr>
              <w:rPr>
                <w:rFonts w:hint="eastAsia" w:asciiTheme="minorEastAsia" w:hAnsiTheme="minorEastAsia" w:eastAsiaTheme="minorEastAsia" w:cstheme="minorEastAsia"/>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22" w:type="dxa"/>
            <w:vAlign w:val="center"/>
          </w:tcPr>
          <w:p>
            <w:pPr>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2</w:t>
            </w:r>
          </w:p>
        </w:tc>
        <w:tc>
          <w:tcPr>
            <w:tcW w:w="5208" w:type="dxa"/>
            <w:vAlign w:val="center"/>
          </w:tcPr>
          <w:p>
            <w:pPr>
              <w:widowControl/>
              <w:jc w:val="both"/>
              <w:rPr>
                <w:rFonts w:hint="eastAsia" w:asciiTheme="minorEastAsia" w:hAnsiTheme="minorEastAsia" w:eastAsiaTheme="minorEastAsia" w:cstheme="minorEastAsia"/>
                <w:color w:val="000000"/>
                <w:kern w:val="0"/>
                <w:sz w:val="22"/>
                <w:szCs w:val="22"/>
                <w:lang w:val="en-US" w:eastAsia="zh-CN" w:bidi="ar-SA"/>
              </w:rPr>
            </w:pPr>
            <w:r>
              <w:rPr>
                <w:rFonts w:hint="eastAsia" w:asciiTheme="minorEastAsia" w:hAnsiTheme="minorEastAsia" w:eastAsiaTheme="minorEastAsia" w:cstheme="minorEastAsia"/>
                <w:color w:val="000000"/>
                <w:kern w:val="0"/>
                <w:sz w:val="22"/>
                <w:szCs w:val="22"/>
              </w:rPr>
              <w:t>全</w:t>
            </w:r>
            <w:r>
              <w:rPr>
                <w:rFonts w:hint="eastAsia" w:asciiTheme="minorEastAsia" w:hAnsiTheme="minorEastAsia" w:eastAsiaTheme="minorEastAsia" w:cstheme="minorEastAsia"/>
                <w:color w:val="000000"/>
                <w:kern w:val="0"/>
                <w:sz w:val="22"/>
                <w:szCs w:val="22"/>
                <w:lang w:eastAsia="zh-CN"/>
              </w:rPr>
              <w:t>站</w:t>
            </w:r>
            <w:r>
              <w:rPr>
                <w:rFonts w:hint="eastAsia" w:asciiTheme="minorEastAsia" w:hAnsiTheme="minorEastAsia" w:eastAsiaTheme="minorEastAsia" w:cstheme="minorEastAsia"/>
                <w:color w:val="000000"/>
                <w:kern w:val="0"/>
                <w:sz w:val="22"/>
                <w:szCs w:val="22"/>
              </w:rPr>
              <w:t xml:space="preserve">事故总逻辑合成信号接入地调自动化       </w:t>
            </w:r>
          </w:p>
        </w:tc>
        <w:tc>
          <w:tcPr>
            <w:tcW w:w="1260" w:type="dxa"/>
          </w:tcPr>
          <w:p>
            <w:pPr>
              <w:rPr>
                <w:rFonts w:hint="eastAsia" w:asciiTheme="minorEastAsia" w:hAnsiTheme="minorEastAsia" w:eastAsiaTheme="minorEastAsia" w:cstheme="minorEastAsia"/>
                <w:sz w:val="22"/>
                <w:szCs w:val="22"/>
              </w:rPr>
            </w:pPr>
          </w:p>
        </w:tc>
        <w:tc>
          <w:tcPr>
            <w:tcW w:w="1106" w:type="dxa"/>
          </w:tcPr>
          <w:p>
            <w:pPr>
              <w:rPr>
                <w:rFonts w:hint="eastAsia" w:asciiTheme="minorEastAsia" w:hAnsiTheme="minorEastAsia" w:eastAsiaTheme="minorEastAsia" w:cstheme="minorEastAsia"/>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22" w:type="dxa"/>
            <w:vAlign w:val="center"/>
          </w:tcPr>
          <w:p>
            <w:pPr>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3</w:t>
            </w:r>
          </w:p>
        </w:tc>
        <w:tc>
          <w:tcPr>
            <w:tcW w:w="5208" w:type="dxa"/>
            <w:vAlign w:val="center"/>
          </w:tcPr>
          <w:p>
            <w:pPr>
              <w:widowControl/>
              <w:jc w:val="both"/>
              <w:rPr>
                <w:rFonts w:hint="eastAsia" w:asciiTheme="minorEastAsia" w:hAnsiTheme="minorEastAsia" w:eastAsiaTheme="minorEastAsia" w:cstheme="minorEastAsia"/>
                <w:color w:val="000000"/>
                <w:kern w:val="0"/>
                <w:sz w:val="22"/>
                <w:szCs w:val="22"/>
                <w:lang w:val="en-US" w:eastAsia="zh-CN" w:bidi="ar-SA"/>
              </w:rPr>
            </w:pPr>
            <w:r>
              <w:rPr>
                <w:rFonts w:hint="eastAsia" w:asciiTheme="minorEastAsia" w:hAnsiTheme="minorEastAsia" w:eastAsiaTheme="minorEastAsia" w:cstheme="minorEastAsia"/>
                <w:color w:val="000000"/>
                <w:kern w:val="0"/>
                <w:sz w:val="22"/>
                <w:szCs w:val="22"/>
              </w:rPr>
              <w:t>故障信息子站、故障录波装置接入地调自动化</w:t>
            </w:r>
          </w:p>
        </w:tc>
        <w:tc>
          <w:tcPr>
            <w:tcW w:w="1260" w:type="dxa"/>
          </w:tcPr>
          <w:p>
            <w:pPr>
              <w:rPr>
                <w:rFonts w:hint="eastAsia" w:asciiTheme="minorEastAsia" w:hAnsiTheme="minorEastAsia" w:eastAsiaTheme="minorEastAsia" w:cstheme="minorEastAsia"/>
                <w:sz w:val="22"/>
                <w:szCs w:val="22"/>
              </w:rPr>
            </w:pPr>
          </w:p>
        </w:tc>
        <w:tc>
          <w:tcPr>
            <w:tcW w:w="1106" w:type="dxa"/>
          </w:tcPr>
          <w:p>
            <w:pPr>
              <w:rPr>
                <w:rFonts w:hint="eastAsia" w:asciiTheme="minorEastAsia" w:hAnsiTheme="minorEastAsia" w:eastAsiaTheme="minorEastAsia" w:cstheme="minorEastAsia"/>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exact"/>
        </w:trPr>
        <w:tc>
          <w:tcPr>
            <w:tcW w:w="722" w:type="dxa"/>
            <w:vAlign w:val="center"/>
          </w:tcPr>
          <w:p>
            <w:pPr>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4</w:t>
            </w:r>
          </w:p>
        </w:tc>
        <w:tc>
          <w:tcPr>
            <w:tcW w:w="5208" w:type="dxa"/>
            <w:vAlign w:val="center"/>
          </w:tcPr>
          <w:p>
            <w:pPr>
              <w:widowControl/>
              <w:jc w:val="both"/>
              <w:rPr>
                <w:rFonts w:hint="eastAsia" w:asciiTheme="minorEastAsia" w:hAnsiTheme="minorEastAsia" w:eastAsiaTheme="minorEastAsia" w:cstheme="minorEastAsia"/>
                <w:color w:val="000000"/>
                <w:kern w:val="0"/>
                <w:sz w:val="22"/>
                <w:szCs w:val="22"/>
                <w:lang w:val="en-US" w:eastAsia="zh-CN" w:bidi="ar-SA"/>
              </w:rPr>
            </w:pPr>
            <w:r>
              <w:rPr>
                <w:rFonts w:hint="eastAsia" w:asciiTheme="minorEastAsia" w:hAnsiTheme="minorEastAsia" w:eastAsiaTheme="minorEastAsia" w:cstheme="minorEastAsia"/>
                <w:color w:val="000000"/>
                <w:kern w:val="0"/>
                <w:sz w:val="22"/>
                <w:szCs w:val="22"/>
              </w:rPr>
              <w:t xml:space="preserve">功率预测接入地调新增光资源数据（需预测厂家与远动厂家配合）       </w:t>
            </w:r>
          </w:p>
        </w:tc>
        <w:tc>
          <w:tcPr>
            <w:tcW w:w="1260" w:type="dxa"/>
          </w:tcPr>
          <w:p>
            <w:pPr>
              <w:rPr>
                <w:rFonts w:hint="eastAsia" w:asciiTheme="minorEastAsia" w:hAnsiTheme="minorEastAsia" w:eastAsiaTheme="minorEastAsia" w:cstheme="minorEastAsia"/>
                <w:sz w:val="22"/>
                <w:szCs w:val="22"/>
              </w:rPr>
            </w:pPr>
          </w:p>
        </w:tc>
        <w:tc>
          <w:tcPr>
            <w:tcW w:w="1106" w:type="dxa"/>
          </w:tcPr>
          <w:p>
            <w:pPr>
              <w:rPr>
                <w:rFonts w:hint="eastAsia" w:asciiTheme="minorEastAsia" w:hAnsiTheme="minorEastAsia" w:eastAsiaTheme="minorEastAsia" w:cstheme="minorEastAsia"/>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22" w:type="dxa"/>
            <w:vAlign w:val="center"/>
          </w:tcPr>
          <w:p>
            <w:pPr>
              <w:jc w:val="center"/>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5</w:t>
            </w:r>
          </w:p>
        </w:tc>
        <w:tc>
          <w:tcPr>
            <w:tcW w:w="5208" w:type="dxa"/>
            <w:vAlign w:val="center"/>
          </w:tcPr>
          <w:p>
            <w:pPr>
              <w:widowControl/>
              <w:jc w:val="both"/>
              <w:rPr>
                <w:rFonts w:hint="eastAsia" w:asciiTheme="minorEastAsia" w:hAnsiTheme="minorEastAsia" w:eastAsiaTheme="minorEastAsia" w:cstheme="minorEastAsia"/>
                <w:color w:val="000000"/>
                <w:kern w:val="0"/>
                <w:sz w:val="22"/>
                <w:szCs w:val="22"/>
                <w:lang w:val="en-US" w:eastAsia="zh-CN" w:bidi="ar-SA"/>
              </w:rPr>
            </w:pPr>
            <w:r>
              <w:rPr>
                <w:rFonts w:hint="eastAsia" w:asciiTheme="minorEastAsia" w:hAnsiTheme="minorEastAsia" w:eastAsiaTheme="minorEastAsia" w:cstheme="minorEastAsia"/>
                <w:color w:val="000000"/>
                <w:kern w:val="0"/>
                <w:sz w:val="22"/>
                <w:szCs w:val="22"/>
              </w:rPr>
              <w:t xml:space="preserve">数据网一、二平面需综合调试        </w:t>
            </w:r>
          </w:p>
        </w:tc>
        <w:tc>
          <w:tcPr>
            <w:tcW w:w="1260" w:type="dxa"/>
          </w:tcPr>
          <w:p>
            <w:pPr>
              <w:rPr>
                <w:rFonts w:hint="eastAsia" w:asciiTheme="minorEastAsia" w:hAnsiTheme="minorEastAsia" w:eastAsiaTheme="minorEastAsia" w:cstheme="minorEastAsia"/>
                <w:sz w:val="22"/>
                <w:szCs w:val="22"/>
              </w:rPr>
            </w:pPr>
          </w:p>
        </w:tc>
        <w:tc>
          <w:tcPr>
            <w:tcW w:w="1106" w:type="dxa"/>
          </w:tcPr>
          <w:p>
            <w:pPr>
              <w:rPr>
                <w:rFonts w:hint="eastAsia" w:asciiTheme="minorEastAsia" w:hAnsiTheme="minorEastAsia" w:eastAsiaTheme="minorEastAsia" w:cstheme="minorEastAsia"/>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22" w:type="dxa"/>
            <w:vAlign w:val="center"/>
          </w:tcPr>
          <w:p>
            <w:pPr>
              <w:jc w:val="center"/>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6</w:t>
            </w:r>
          </w:p>
        </w:tc>
        <w:tc>
          <w:tcPr>
            <w:tcW w:w="5208" w:type="dxa"/>
            <w:vAlign w:val="center"/>
          </w:tcPr>
          <w:p>
            <w:pPr>
              <w:widowControl/>
              <w:jc w:val="both"/>
              <w:rPr>
                <w:rFonts w:hint="eastAsia" w:asciiTheme="minorEastAsia" w:hAnsiTheme="minorEastAsia" w:eastAsiaTheme="minorEastAsia" w:cstheme="minorEastAsia"/>
                <w:color w:val="000000"/>
                <w:kern w:val="0"/>
                <w:sz w:val="22"/>
                <w:szCs w:val="22"/>
                <w:lang w:val="en-US" w:eastAsia="zh-CN" w:bidi="ar-SA"/>
              </w:rPr>
            </w:pPr>
            <w:r>
              <w:rPr>
                <w:rFonts w:hint="eastAsia" w:asciiTheme="minorEastAsia" w:hAnsiTheme="minorEastAsia" w:eastAsiaTheme="minorEastAsia" w:cstheme="minorEastAsia"/>
                <w:color w:val="000000"/>
                <w:kern w:val="0"/>
                <w:sz w:val="22"/>
                <w:szCs w:val="22"/>
              </w:rPr>
              <w:t>保信子站和保护装置之间部署防火墙</w:t>
            </w:r>
          </w:p>
        </w:tc>
        <w:tc>
          <w:tcPr>
            <w:tcW w:w="1260" w:type="dxa"/>
          </w:tcPr>
          <w:p>
            <w:pPr>
              <w:rPr>
                <w:rFonts w:hint="eastAsia" w:asciiTheme="minorEastAsia" w:hAnsiTheme="minorEastAsia" w:eastAsiaTheme="minorEastAsia" w:cstheme="minorEastAsia"/>
                <w:sz w:val="22"/>
                <w:szCs w:val="22"/>
              </w:rPr>
            </w:pPr>
          </w:p>
        </w:tc>
        <w:tc>
          <w:tcPr>
            <w:tcW w:w="1106" w:type="dxa"/>
          </w:tcPr>
          <w:p>
            <w:pPr>
              <w:rPr>
                <w:rFonts w:hint="eastAsia" w:asciiTheme="minorEastAsia" w:hAnsiTheme="minorEastAsia" w:eastAsiaTheme="minorEastAsia" w:cstheme="minorEastAsia"/>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exact"/>
        </w:trPr>
        <w:tc>
          <w:tcPr>
            <w:tcW w:w="722" w:type="dxa"/>
            <w:vAlign w:val="center"/>
          </w:tcPr>
          <w:p>
            <w:pPr>
              <w:jc w:val="center"/>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7</w:t>
            </w:r>
          </w:p>
        </w:tc>
        <w:tc>
          <w:tcPr>
            <w:tcW w:w="5208" w:type="dxa"/>
            <w:vAlign w:val="center"/>
          </w:tcPr>
          <w:p>
            <w:pPr>
              <w:widowControl/>
              <w:jc w:val="both"/>
              <w:rPr>
                <w:rFonts w:hint="eastAsia" w:asciiTheme="minorEastAsia" w:hAnsiTheme="minorEastAsia" w:eastAsiaTheme="minorEastAsia" w:cstheme="minorEastAsia"/>
                <w:color w:val="000000"/>
                <w:kern w:val="0"/>
                <w:sz w:val="22"/>
                <w:szCs w:val="22"/>
                <w:lang w:val="en-US" w:eastAsia="zh-CN" w:bidi="ar-SA"/>
              </w:rPr>
            </w:pPr>
            <w:r>
              <w:rPr>
                <w:rFonts w:hint="eastAsia" w:asciiTheme="minorEastAsia" w:hAnsiTheme="minorEastAsia" w:eastAsiaTheme="minorEastAsia" w:cstheme="minorEastAsia"/>
                <w:color w:val="000000"/>
                <w:kern w:val="0"/>
                <w:sz w:val="22"/>
                <w:szCs w:val="22"/>
              </w:rPr>
              <w:t>网安装置系统版本低，无法通过版本校验、无法采集到电量终端告警</w:t>
            </w:r>
            <w:r>
              <w:rPr>
                <w:rFonts w:hint="eastAsia" w:asciiTheme="minorEastAsia" w:hAnsiTheme="minorEastAsia" w:eastAsiaTheme="minorEastAsia" w:cstheme="minorEastAsia"/>
                <w:color w:val="000000"/>
                <w:kern w:val="0"/>
                <w:sz w:val="22"/>
                <w:szCs w:val="22"/>
                <w:lang w:eastAsia="zh-CN"/>
              </w:rPr>
              <w:t>，更换板卡</w:t>
            </w:r>
          </w:p>
        </w:tc>
        <w:tc>
          <w:tcPr>
            <w:tcW w:w="1260" w:type="dxa"/>
          </w:tcPr>
          <w:p>
            <w:pPr>
              <w:rPr>
                <w:rFonts w:hint="eastAsia" w:asciiTheme="minorEastAsia" w:hAnsiTheme="minorEastAsia" w:eastAsiaTheme="minorEastAsia" w:cstheme="minorEastAsia"/>
                <w:sz w:val="22"/>
                <w:szCs w:val="22"/>
              </w:rPr>
            </w:pPr>
          </w:p>
        </w:tc>
        <w:tc>
          <w:tcPr>
            <w:tcW w:w="1106" w:type="dxa"/>
          </w:tcPr>
          <w:p>
            <w:pPr>
              <w:rPr>
                <w:rFonts w:hint="eastAsia" w:asciiTheme="minorEastAsia" w:hAnsiTheme="minorEastAsia" w:eastAsiaTheme="minorEastAsia" w:cstheme="minorEastAsia"/>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exact"/>
        </w:trPr>
        <w:tc>
          <w:tcPr>
            <w:tcW w:w="722" w:type="dxa"/>
            <w:vAlign w:val="center"/>
          </w:tcPr>
          <w:p>
            <w:pPr>
              <w:jc w:val="center"/>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8</w:t>
            </w:r>
          </w:p>
        </w:tc>
        <w:tc>
          <w:tcPr>
            <w:tcW w:w="5208" w:type="dxa"/>
            <w:vAlign w:val="center"/>
          </w:tcPr>
          <w:p>
            <w:pPr>
              <w:widowControl/>
              <w:jc w:val="both"/>
              <w:rPr>
                <w:rFonts w:hint="eastAsia" w:asciiTheme="minorEastAsia" w:hAnsiTheme="minorEastAsia" w:eastAsiaTheme="minorEastAsia" w:cstheme="minorEastAsia"/>
                <w:color w:val="000000"/>
                <w:kern w:val="0"/>
                <w:sz w:val="22"/>
                <w:szCs w:val="22"/>
                <w:lang w:val="en-US" w:eastAsia="zh-CN" w:bidi="ar-SA"/>
              </w:rPr>
            </w:pPr>
            <w:r>
              <w:rPr>
                <w:rFonts w:hint="eastAsia" w:asciiTheme="minorEastAsia" w:hAnsiTheme="minorEastAsia" w:eastAsiaTheme="minorEastAsia" w:cstheme="minorEastAsia"/>
                <w:color w:val="000000"/>
                <w:kern w:val="0"/>
                <w:sz w:val="22"/>
                <w:szCs w:val="22"/>
              </w:rPr>
              <w:t>2台后台电脑、1台五防、1台故障信息子站、1台</w:t>
            </w:r>
            <w:r>
              <w:rPr>
                <w:rFonts w:hint="eastAsia" w:asciiTheme="minorEastAsia" w:hAnsiTheme="minorEastAsia" w:eastAsiaTheme="minorEastAsia" w:cstheme="minorEastAsia"/>
                <w:color w:val="000000"/>
                <w:kern w:val="0"/>
                <w:sz w:val="22"/>
                <w:szCs w:val="22"/>
                <w:lang w:eastAsia="zh-CN"/>
              </w:rPr>
              <w:t>光功率</w:t>
            </w:r>
            <w:r>
              <w:rPr>
                <w:rFonts w:hint="eastAsia" w:asciiTheme="minorEastAsia" w:hAnsiTheme="minorEastAsia" w:eastAsiaTheme="minorEastAsia" w:cstheme="minorEastAsia"/>
                <w:color w:val="000000"/>
                <w:kern w:val="0"/>
                <w:sz w:val="22"/>
                <w:szCs w:val="22"/>
              </w:rPr>
              <w:t>预</w:t>
            </w:r>
            <w:r>
              <w:rPr>
                <w:rFonts w:hint="eastAsia" w:asciiTheme="minorEastAsia" w:hAnsiTheme="minorEastAsia" w:eastAsiaTheme="minorEastAsia" w:cstheme="minorEastAsia"/>
                <w:color w:val="000000"/>
                <w:kern w:val="0"/>
                <w:sz w:val="22"/>
                <w:szCs w:val="22"/>
                <w:lang w:eastAsia="zh-CN"/>
              </w:rPr>
              <w:t>测</w:t>
            </w:r>
            <w:r>
              <w:rPr>
                <w:rFonts w:hint="eastAsia" w:asciiTheme="minorEastAsia" w:hAnsiTheme="minorEastAsia" w:eastAsiaTheme="minorEastAsia" w:cstheme="minorEastAsia"/>
                <w:color w:val="000000"/>
                <w:kern w:val="0"/>
                <w:sz w:val="22"/>
                <w:szCs w:val="22"/>
              </w:rPr>
              <w:t>主机均为非国产系统，需更换为国产系统</w:t>
            </w:r>
          </w:p>
        </w:tc>
        <w:tc>
          <w:tcPr>
            <w:tcW w:w="1260" w:type="dxa"/>
          </w:tcPr>
          <w:p>
            <w:pPr>
              <w:rPr>
                <w:rFonts w:hint="eastAsia" w:asciiTheme="minorEastAsia" w:hAnsiTheme="minorEastAsia" w:eastAsiaTheme="minorEastAsia" w:cstheme="minorEastAsia"/>
                <w:sz w:val="22"/>
                <w:szCs w:val="22"/>
              </w:rPr>
            </w:pPr>
          </w:p>
        </w:tc>
        <w:tc>
          <w:tcPr>
            <w:tcW w:w="1106" w:type="dxa"/>
          </w:tcPr>
          <w:p>
            <w:pPr>
              <w:rPr>
                <w:rFonts w:hint="eastAsia" w:asciiTheme="minorEastAsia" w:hAnsiTheme="minorEastAsia" w:eastAsiaTheme="minorEastAsia" w:cstheme="minorEastAsia"/>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trPr>
        <w:tc>
          <w:tcPr>
            <w:tcW w:w="5930" w:type="dxa"/>
            <w:gridSpan w:val="2"/>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含税（税率6</w:t>
            </w:r>
            <w:r>
              <w:rPr>
                <w:rFonts w:ascii="仿宋_GB2312" w:hAnsi="仿宋" w:eastAsia="仿宋_GB2312" w:cs="Arial"/>
                <w:sz w:val="24"/>
                <w:szCs w:val="24"/>
              </w:rPr>
              <w:t>%</w:t>
            </w:r>
            <w:r>
              <w:rPr>
                <w:rFonts w:hint="eastAsia" w:ascii="仿宋_GB2312" w:hAnsi="仿宋" w:eastAsia="仿宋_GB2312" w:cs="Arial"/>
                <w:sz w:val="24"/>
                <w:szCs w:val="24"/>
              </w:rPr>
              <w:t>）总报价</w:t>
            </w:r>
          </w:p>
        </w:tc>
        <w:tc>
          <w:tcPr>
            <w:tcW w:w="2366" w:type="dxa"/>
            <w:gridSpan w:val="2"/>
            <w:vAlign w:val="center"/>
          </w:tcPr>
          <w:p>
            <w:pPr>
              <w:ind w:right="480"/>
              <w:rPr>
                <w:rFonts w:ascii="仿宋_GB2312" w:hAnsi="仿宋" w:eastAsia="仿宋_GB2312" w:cs="Arial"/>
                <w:sz w:val="24"/>
                <w:szCs w:val="24"/>
              </w:rPr>
            </w:pPr>
            <w:r>
              <w:rPr>
                <w:rFonts w:hint="eastAsia" w:ascii="仿宋_GB2312" w:hAnsi="仿宋" w:eastAsia="仿宋_GB2312" w:cs="Arial"/>
                <w:sz w:val="24"/>
                <w:szCs w:val="24"/>
              </w:rPr>
              <w:t>小写：</w:t>
            </w:r>
            <w:r>
              <w:rPr>
                <w:rFonts w:hint="eastAsia" w:ascii="仿宋_GB2312" w:hAnsi="仿宋" w:eastAsia="仿宋_GB2312" w:cs="Arial"/>
                <w:sz w:val="24"/>
                <w:szCs w:val="24"/>
                <w:u w:val="single"/>
              </w:rPr>
              <w:t xml:space="preserve">                      </w:t>
            </w:r>
          </w:p>
          <w:p>
            <w:pPr>
              <w:ind w:right="480"/>
              <w:rPr>
                <w:rFonts w:ascii="仿宋_GB2312" w:hAnsi="仿宋" w:eastAsia="仿宋_GB2312" w:cs="Arial"/>
                <w:sz w:val="24"/>
                <w:szCs w:val="24"/>
              </w:rPr>
            </w:pPr>
            <w:r>
              <w:rPr>
                <w:rFonts w:hint="eastAsia" w:ascii="仿宋_GB2312" w:hAnsi="仿宋" w:eastAsia="仿宋_GB2312" w:cs="Arial"/>
                <w:sz w:val="24"/>
                <w:szCs w:val="24"/>
              </w:rPr>
              <w:t>大写：</w:t>
            </w:r>
            <w:r>
              <w:rPr>
                <w:rFonts w:hint="eastAsia" w:ascii="仿宋_GB2312" w:hAnsi="仿宋" w:eastAsia="仿宋_GB2312" w:cs="Arial"/>
                <w:sz w:val="24"/>
                <w:szCs w:val="24"/>
                <w:u w:val="single"/>
              </w:rPr>
              <w:t xml:space="preserve">                      </w:t>
            </w:r>
          </w:p>
        </w:tc>
      </w:tr>
    </w:tbl>
    <w:p>
      <w:pPr>
        <w:autoSpaceDE w:val="0"/>
        <w:autoSpaceDN w:val="0"/>
        <w:adjustRightInd w:val="0"/>
        <w:spacing w:line="360" w:lineRule="auto"/>
        <w:rPr>
          <w:rFonts w:ascii="仿宋_GB2312" w:hAnsi="宋体" w:eastAsia="仿宋_GB2312" w:cs="宋体"/>
          <w:sz w:val="24"/>
          <w:szCs w:val="24"/>
          <w:lang w:val="zh-CN"/>
        </w:rPr>
      </w:pPr>
      <w:r>
        <w:rPr>
          <w:rFonts w:hint="eastAsia" w:ascii="仿宋_GB2312" w:hAnsi="宋体" w:eastAsia="仿宋_GB2312" w:cs="宋体"/>
          <w:sz w:val="24"/>
          <w:szCs w:val="24"/>
          <w:lang w:val="zh-CN"/>
        </w:rPr>
        <w:t>报价说明：</w:t>
      </w:r>
    </w:p>
    <w:p>
      <w:pPr>
        <w:autoSpaceDE w:val="0"/>
        <w:autoSpaceDN w:val="0"/>
        <w:adjustRightInd w:val="0"/>
        <w:spacing w:line="360" w:lineRule="auto"/>
        <w:ind w:firstLine="480" w:firstLineChars="200"/>
        <w:rPr>
          <w:rFonts w:hint="eastAsia" w:ascii="仿宋_GB2312" w:hAnsi="宋体" w:eastAsia="仿宋_GB2312" w:cs="宋体"/>
          <w:sz w:val="24"/>
          <w:szCs w:val="24"/>
          <w:lang w:val="zh-CN"/>
        </w:rPr>
      </w:pPr>
      <w:r>
        <w:rPr>
          <w:rFonts w:hint="eastAsia" w:ascii="仿宋_GB2312" w:hAnsi="宋体" w:eastAsia="仿宋_GB2312" w:cs="宋体"/>
          <w:sz w:val="24"/>
          <w:szCs w:val="24"/>
          <w:lang w:val="zh-CN"/>
        </w:rPr>
        <w:t>以上所报价格均应为含税价格。含税总报价即为含税全包价格，包含提供</w:t>
      </w:r>
      <w:r>
        <w:rPr>
          <w:rFonts w:hint="eastAsia" w:ascii="仿宋_GB2312" w:hAnsi="宋体" w:eastAsia="仿宋_GB2312" w:cs="宋体"/>
          <w:sz w:val="24"/>
          <w:szCs w:val="24"/>
          <w:lang w:val="en-US" w:eastAsia="zh-CN"/>
        </w:rPr>
        <w:t>本</w:t>
      </w:r>
      <w:r>
        <w:rPr>
          <w:rFonts w:hint="eastAsia" w:ascii="仿宋_GB2312" w:hAnsi="宋体" w:eastAsia="仿宋_GB2312" w:cs="宋体"/>
          <w:sz w:val="24"/>
          <w:szCs w:val="24"/>
          <w:lang w:val="zh-CN"/>
        </w:rPr>
        <w:t>项目相关服务的所有费用。</w:t>
      </w:r>
    </w:p>
    <w:p>
      <w:pPr>
        <w:pStyle w:val="2"/>
      </w:pPr>
    </w:p>
    <w:p>
      <w:pPr>
        <w:spacing w:line="600" w:lineRule="exact"/>
        <w:rPr>
          <w:rFonts w:ascii="仿宋" w:hAnsi="仿宋" w:eastAsia="仿宋" w:cs="仿宋"/>
          <w:sz w:val="32"/>
          <w:szCs w:val="32"/>
          <w:lang w:val="zh-CN"/>
        </w:rPr>
      </w:pPr>
      <w:r>
        <w:rPr>
          <w:rFonts w:hint="eastAsia" w:ascii="仿宋" w:hAnsi="仿宋" w:eastAsia="仿宋" w:cs="仿宋"/>
          <w:sz w:val="32"/>
          <w:szCs w:val="32"/>
        </w:rPr>
        <w:t>报价单位名称</w:t>
      </w:r>
      <w:r>
        <w:rPr>
          <w:rFonts w:hint="eastAsia" w:ascii="仿宋" w:hAnsi="仿宋" w:eastAsia="仿宋" w:cs="仿宋"/>
          <w:sz w:val="32"/>
          <w:szCs w:val="32"/>
          <w:lang w:val="zh-CN"/>
        </w:rPr>
        <w:t>（</w:t>
      </w:r>
      <w:r>
        <w:rPr>
          <w:rFonts w:hint="eastAsia" w:ascii="仿宋" w:hAnsi="仿宋" w:eastAsia="仿宋" w:cs="仿宋"/>
          <w:sz w:val="32"/>
          <w:szCs w:val="32"/>
        </w:rPr>
        <w:t>盖</w:t>
      </w:r>
      <w:r>
        <w:rPr>
          <w:rFonts w:hint="eastAsia" w:ascii="仿宋" w:hAnsi="仿宋" w:eastAsia="仿宋" w:cs="仿宋"/>
          <w:sz w:val="32"/>
          <w:szCs w:val="32"/>
          <w:lang w:val="zh-CN"/>
        </w:rPr>
        <w:t>公章）：</w:t>
      </w:r>
    </w:p>
    <w:p>
      <w:pPr>
        <w:spacing w:line="600" w:lineRule="exact"/>
        <w:rPr>
          <w:rFonts w:ascii="仿宋" w:hAnsi="仿宋" w:eastAsia="仿宋" w:cs="仿宋"/>
          <w:sz w:val="32"/>
          <w:szCs w:val="32"/>
          <w:lang w:val="zh-CN"/>
        </w:rPr>
      </w:pPr>
      <w:r>
        <w:rPr>
          <w:rFonts w:hint="eastAsia" w:ascii="仿宋" w:hAnsi="仿宋" w:eastAsia="仿宋" w:cs="仿宋"/>
          <w:sz w:val="32"/>
          <w:szCs w:val="32"/>
          <w:lang w:val="zh-CN"/>
        </w:rPr>
        <w:t>联系人（签字）：</w:t>
      </w:r>
    </w:p>
    <w:p>
      <w:pPr>
        <w:spacing w:line="600" w:lineRule="exact"/>
        <w:rPr>
          <w:rFonts w:ascii="仿宋" w:hAnsi="仿宋" w:eastAsia="仿宋" w:cs="仿宋"/>
          <w:sz w:val="32"/>
          <w:szCs w:val="32"/>
          <w:lang w:val="zh-CN"/>
        </w:rPr>
      </w:pPr>
      <w:r>
        <w:rPr>
          <w:rFonts w:hint="eastAsia" w:ascii="仿宋" w:hAnsi="仿宋" w:eastAsia="仿宋" w:cs="仿宋"/>
          <w:sz w:val="32"/>
          <w:szCs w:val="32"/>
          <w:lang w:val="zh-CN"/>
        </w:rPr>
        <w:t>联系电话：</w:t>
      </w:r>
    </w:p>
    <w:p>
      <w:pPr>
        <w:spacing w:line="600" w:lineRule="exact"/>
        <w:ind w:firstLine="3520" w:firstLineChars="1100"/>
        <w:rPr>
          <w:rFonts w:hint="eastAsia" w:ascii="仿宋" w:hAnsi="仿宋" w:eastAsia="仿宋" w:cs="仿宋"/>
          <w:sz w:val="32"/>
          <w:szCs w:val="32"/>
          <w:lang w:val="zh-CN"/>
        </w:rPr>
      </w:pPr>
    </w:p>
    <w:p>
      <w:pPr>
        <w:spacing w:line="600" w:lineRule="exact"/>
        <w:ind w:firstLine="3520" w:firstLineChars="1100"/>
        <w:rPr>
          <w:rFonts w:ascii="仿宋" w:hAnsi="仿宋" w:eastAsia="仿宋" w:cs="仿宋"/>
          <w:sz w:val="32"/>
          <w:szCs w:val="32"/>
          <w:lang w:val="zh-CN"/>
        </w:rPr>
      </w:pPr>
      <w:r>
        <w:rPr>
          <w:rFonts w:hint="eastAsia" w:ascii="仿宋" w:hAnsi="仿宋" w:eastAsia="仿宋" w:cs="仿宋"/>
          <w:sz w:val="32"/>
          <w:szCs w:val="32"/>
          <w:lang w:val="zh-CN"/>
        </w:rPr>
        <w:t>日</w:t>
      </w:r>
      <w:r>
        <w:rPr>
          <w:rFonts w:ascii="仿宋" w:hAnsi="仿宋" w:eastAsia="仿宋" w:cs="仿宋"/>
          <w:sz w:val="32"/>
          <w:szCs w:val="32"/>
        </w:rPr>
        <w:t xml:space="preserve">    </w:t>
      </w:r>
      <w:r>
        <w:rPr>
          <w:rFonts w:hint="eastAsia" w:ascii="仿宋" w:hAnsi="仿宋" w:eastAsia="仿宋" w:cs="仿宋"/>
          <w:sz w:val="32"/>
          <w:szCs w:val="32"/>
          <w:lang w:val="zh-CN"/>
        </w:rPr>
        <w:t>期：</w:t>
      </w:r>
      <w:r>
        <w:rPr>
          <w:rFonts w:ascii="仿宋" w:hAnsi="仿宋" w:eastAsia="仿宋" w:cs="仿宋"/>
          <w:sz w:val="32"/>
          <w:szCs w:val="32"/>
          <w:lang w:val="zh-CN"/>
        </w:rPr>
        <w:t xml:space="preserve"> </w:t>
      </w:r>
      <w:r>
        <w:rPr>
          <w:rFonts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宋体"/>
          <w:sz w:val="32"/>
          <w:szCs w:val="32"/>
        </w:rPr>
        <w:t>年</w:t>
      </w:r>
      <w:r>
        <w:rPr>
          <w:rFonts w:ascii="仿宋" w:hAnsi="仿宋" w:eastAsia="仿宋" w:cs="宋体"/>
          <w:sz w:val="32"/>
          <w:szCs w:val="32"/>
        </w:rPr>
        <w:t xml:space="preserve"> </w:t>
      </w:r>
      <w:r>
        <w:rPr>
          <w:rFonts w:hint="eastAsia" w:ascii="仿宋" w:hAnsi="仿宋" w:eastAsia="仿宋" w:cs="宋体"/>
          <w:sz w:val="32"/>
          <w:szCs w:val="32"/>
          <w:lang w:val="en-US" w:eastAsia="zh-CN"/>
        </w:rPr>
        <w:t>2</w:t>
      </w:r>
      <w:r>
        <w:rPr>
          <w:rFonts w:ascii="仿宋" w:hAnsi="仿宋" w:eastAsia="仿宋" w:cs="宋体"/>
          <w:sz w:val="32"/>
          <w:szCs w:val="32"/>
        </w:rPr>
        <w:t xml:space="preserve"> </w:t>
      </w:r>
      <w:r>
        <w:rPr>
          <w:rFonts w:hint="eastAsia" w:ascii="仿宋" w:hAnsi="仿宋" w:eastAsia="仿宋" w:cs="宋体"/>
          <w:sz w:val="32"/>
          <w:szCs w:val="32"/>
        </w:rPr>
        <w:t>月</w:t>
      </w:r>
      <w:r>
        <w:rPr>
          <w:rFonts w:ascii="仿宋" w:hAnsi="仿宋" w:eastAsia="仿宋" w:cs="宋体"/>
          <w:sz w:val="32"/>
          <w:szCs w:val="32"/>
        </w:rPr>
        <w:t xml:space="preserve">  </w:t>
      </w:r>
      <w:r>
        <w:rPr>
          <w:rFonts w:hint="eastAsia" w:ascii="仿宋" w:hAnsi="仿宋" w:eastAsia="仿宋" w:cs="宋体"/>
          <w:sz w:val="32"/>
          <w:szCs w:val="32"/>
        </w:rPr>
        <w:t>日</w:t>
      </w:r>
    </w:p>
    <w:p>
      <w:pPr>
        <w:rPr>
          <w:lang w:val="zh-CN"/>
        </w:rPr>
        <w:sectPr>
          <w:pgSz w:w="11906" w:h="16838"/>
          <w:pgMar w:top="1440" w:right="1797" w:bottom="1440" w:left="1797" w:header="851" w:footer="992" w:gutter="0"/>
          <w:pgNumType w:fmt="numberInDash"/>
          <w:cols w:space="425" w:num="1"/>
          <w:docGrid w:type="linesAndChars" w:linePitch="312" w:charSpace="0"/>
        </w:sectPr>
      </w:pPr>
    </w:p>
    <w:p>
      <w:pPr>
        <w:snapToGrid w:val="0"/>
        <w:spacing w:line="360" w:lineRule="auto"/>
        <w:rPr>
          <w:rFonts w:ascii="仿宋" w:hAnsi="仿宋" w:eastAsia="仿宋"/>
          <w:sz w:val="44"/>
          <w:szCs w:val="44"/>
        </w:rPr>
      </w:pPr>
      <w:r>
        <w:rPr>
          <w:rFonts w:hint="eastAsia" w:ascii="仿宋" w:hAnsi="仿宋" w:eastAsia="仿宋"/>
          <w:sz w:val="32"/>
          <w:szCs w:val="32"/>
        </w:rPr>
        <w:t>附件3</w:t>
      </w:r>
    </w:p>
    <w:p>
      <w:pPr>
        <w:keepNext/>
        <w:spacing w:line="600" w:lineRule="exact"/>
        <w:jc w:val="center"/>
        <w:outlineLvl w:val="1"/>
        <w:rPr>
          <w:rFonts w:ascii="仿宋" w:hAnsi="仿宋" w:eastAsia="仿宋" w:cs="仿宋"/>
          <w:bCs/>
          <w:sz w:val="36"/>
          <w:szCs w:val="36"/>
        </w:rPr>
      </w:pPr>
      <w:r>
        <w:rPr>
          <w:rFonts w:hint="eastAsia" w:ascii="仿宋" w:hAnsi="仿宋" w:eastAsia="仿宋" w:cs="仿宋"/>
          <w:b/>
          <w:sz w:val="36"/>
          <w:szCs w:val="36"/>
        </w:rPr>
        <w:t>报价文件包装袋密封件正面和封口格式</w:t>
      </w:r>
    </w:p>
    <w:p>
      <w:pPr>
        <w:spacing w:line="600" w:lineRule="exact"/>
        <w:jc w:val="center"/>
        <w:rPr>
          <w:rFonts w:ascii="仿宋" w:hAnsi="仿宋" w:eastAsia="仿宋" w:cs="仿宋"/>
          <w:sz w:val="28"/>
          <w:szCs w:val="28"/>
        </w:rPr>
      </w:pPr>
      <w:r>
        <w:rPr>
          <w:rFonts w:hint="eastAsia" w:ascii="仿宋" w:hAnsi="仿宋" w:eastAsia="仿宋" w:cs="仿宋"/>
          <w:sz w:val="28"/>
          <w:szCs w:val="28"/>
        </w:rPr>
        <w:t>报价文件包装袋密封件正面格式</w:t>
      </w:r>
    </w:p>
    <w:tbl>
      <w:tblPr>
        <w:tblStyle w:val="8"/>
        <w:tblW w:w="92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3" w:hRule="atLeast"/>
        </w:trPr>
        <w:tc>
          <w:tcPr>
            <w:tcW w:w="9260" w:type="dxa"/>
          </w:tcPr>
          <w:p>
            <w:pPr>
              <w:spacing w:line="600" w:lineRule="exact"/>
              <w:rPr>
                <w:rFonts w:hint="eastAsia" w:ascii="仿宋" w:hAnsi="仿宋" w:eastAsia="仿宋" w:cs="仿宋"/>
                <w:sz w:val="28"/>
                <w:szCs w:val="28"/>
              </w:rPr>
            </w:pPr>
            <w:r>
              <w:rPr>
                <w:rFonts w:hint="eastAsia" w:ascii="仿宋" w:hAnsi="仿宋" w:eastAsia="仿宋" w:cs="仿宋"/>
                <w:sz w:val="28"/>
                <w:szCs w:val="28"/>
              </w:rPr>
              <w:t>收件人：</w:t>
            </w:r>
            <w:r>
              <w:rPr>
                <w:rFonts w:hint="eastAsia" w:ascii="仿宋" w:hAnsi="仿宋" w:eastAsia="仿宋" w:cs="仿宋"/>
                <w:sz w:val="28"/>
                <w:szCs w:val="28"/>
                <w:lang w:eastAsia="zh-CN"/>
              </w:rPr>
              <w:t>神池县谷欣新能源</w:t>
            </w:r>
            <w:r>
              <w:rPr>
                <w:rFonts w:hint="eastAsia" w:ascii="仿宋" w:hAnsi="仿宋" w:eastAsia="仿宋" w:cs="仿宋"/>
                <w:sz w:val="28"/>
                <w:szCs w:val="28"/>
              </w:rPr>
              <w:t>有限公司</w:t>
            </w:r>
          </w:p>
          <w:p>
            <w:pPr>
              <w:spacing w:line="600" w:lineRule="exact"/>
              <w:rPr>
                <w:rFonts w:hint="eastAsia" w:ascii="仿宋" w:hAnsi="仿宋" w:eastAsia="仿宋" w:cs="仿宋"/>
                <w:sz w:val="28"/>
                <w:szCs w:val="28"/>
              </w:rPr>
            </w:pPr>
            <w:r>
              <w:rPr>
                <w:rFonts w:hint="eastAsia" w:ascii="仿宋" w:hAnsi="仿宋" w:eastAsia="仿宋" w:cs="仿宋"/>
                <w:sz w:val="28"/>
                <w:szCs w:val="28"/>
              </w:rPr>
              <w:t>项目名称：</w:t>
            </w:r>
            <w:r>
              <w:rPr>
                <w:rFonts w:hint="eastAsia" w:ascii="仿宋" w:hAnsi="仿宋" w:eastAsia="仿宋" w:cs="仿宋"/>
                <w:sz w:val="28"/>
                <w:szCs w:val="28"/>
                <w:lang w:val="en-US" w:eastAsia="zh-CN"/>
              </w:rPr>
              <w:t>神池电站地调数据网配置及站内二次系统国产化改造项目</w:t>
            </w:r>
          </w:p>
          <w:p/>
          <w:p>
            <w:pPr>
              <w:pStyle w:val="10"/>
            </w:pPr>
          </w:p>
          <w:p>
            <w:pPr>
              <w:pStyle w:val="10"/>
            </w:pPr>
          </w:p>
          <w:p>
            <w:pPr>
              <w:pStyle w:val="10"/>
            </w:pPr>
          </w:p>
          <w:p>
            <w:pPr>
              <w:pStyle w:val="10"/>
            </w:pPr>
          </w:p>
          <w:p>
            <w:pPr>
              <w:pStyle w:val="10"/>
            </w:pPr>
          </w:p>
          <w:p>
            <w:pPr>
              <w:pStyle w:val="10"/>
            </w:pPr>
          </w:p>
          <w:p>
            <w:pPr>
              <w:spacing w:line="600" w:lineRule="exact"/>
              <w:rPr>
                <w:rFonts w:ascii="仿宋" w:hAnsi="仿宋" w:eastAsia="仿宋" w:cs="仿宋"/>
                <w:sz w:val="28"/>
                <w:szCs w:val="28"/>
              </w:rPr>
            </w:pPr>
            <w:r>
              <w:rPr>
                <w:rFonts w:hint="eastAsia" w:ascii="仿宋" w:hAnsi="仿宋" w:eastAsia="仿宋" w:cs="仿宋"/>
                <w:sz w:val="28"/>
                <w:szCs w:val="28"/>
              </w:rPr>
              <w:t>报价单位名称：</w:t>
            </w:r>
          </w:p>
          <w:p>
            <w:pPr>
              <w:spacing w:line="600" w:lineRule="exact"/>
              <w:rPr>
                <w:rFonts w:ascii="仿宋" w:hAnsi="仿宋" w:eastAsia="仿宋" w:cs="仿宋"/>
                <w:sz w:val="28"/>
                <w:szCs w:val="28"/>
              </w:rPr>
            </w:pPr>
            <w:r>
              <w:rPr>
                <w:rFonts w:hint="eastAsia" w:ascii="仿宋" w:hAnsi="仿宋" w:eastAsia="仿宋" w:cs="仿宋"/>
                <w:sz w:val="28"/>
                <w:szCs w:val="28"/>
              </w:rPr>
              <w:t>报价单位地址：</w:t>
            </w:r>
          </w:p>
          <w:p>
            <w:pPr>
              <w:spacing w:line="600" w:lineRule="exact"/>
              <w:rPr>
                <w:rFonts w:ascii="仿宋" w:hAnsi="仿宋" w:eastAsia="仿宋" w:cs="仿宋"/>
                <w:sz w:val="28"/>
                <w:szCs w:val="28"/>
              </w:rPr>
            </w:pPr>
            <w:r>
              <w:rPr>
                <w:rFonts w:hint="eastAsia" w:ascii="仿宋" w:hAnsi="仿宋" w:eastAsia="仿宋" w:cs="仿宋"/>
                <w:sz w:val="28"/>
                <w:szCs w:val="28"/>
              </w:rPr>
              <w:t>202</w:t>
            </w:r>
            <w:r>
              <w:rPr>
                <w:rFonts w:hint="eastAsia" w:ascii="仿宋" w:hAnsi="仿宋" w:eastAsia="仿宋" w:cs="仿宋"/>
                <w:sz w:val="28"/>
                <w:szCs w:val="28"/>
                <w:lang w:val="en-US" w:eastAsia="zh-CN"/>
              </w:rPr>
              <w:t>4</w:t>
            </w:r>
            <w:r>
              <w:rPr>
                <w:rFonts w:hint="eastAsia" w:ascii="仿宋" w:hAnsi="仿宋" w:eastAsia="仿宋" w:cs="仿宋"/>
                <w:sz w:val="28"/>
                <w:szCs w:val="28"/>
              </w:rPr>
              <w:t xml:space="preserve">年 </w:t>
            </w:r>
            <w:r>
              <w:rPr>
                <w:rFonts w:hint="eastAsia" w:ascii="仿宋" w:hAnsi="仿宋" w:eastAsia="仿宋" w:cs="仿宋"/>
                <w:sz w:val="28"/>
                <w:szCs w:val="28"/>
                <w:lang w:val="en-US" w:eastAsia="zh-CN"/>
              </w:rPr>
              <w:t>2</w:t>
            </w:r>
            <w:r>
              <w:rPr>
                <w:rFonts w:hint="eastAsia" w:ascii="仿宋" w:hAnsi="仿宋" w:eastAsia="仿宋" w:cs="仿宋"/>
                <w:sz w:val="28"/>
                <w:szCs w:val="28"/>
              </w:rPr>
              <w:t xml:space="preserve"> 月  日</w:t>
            </w:r>
          </w:p>
          <w:p>
            <w:pPr>
              <w:spacing w:line="600" w:lineRule="exact"/>
              <w:jc w:val="center"/>
              <w:rPr>
                <w:rFonts w:ascii="仿宋" w:hAnsi="仿宋" w:eastAsia="仿宋" w:cs="仿宋"/>
                <w:sz w:val="28"/>
                <w:szCs w:val="28"/>
              </w:rPr>
            </w:pPr>
          </w:p>
          <w:p>
            <w:pPr>
              <w:spacing w:line="600" w:lineRule="exact"/>
              <w:jc w:val="center"/>
              <w:rPr>
                <w:rFonts w:ascii="仿宋" w:hAnsi="仿宋" w:eastAsia="仿宋" w:cs="仿宋"/>
                <w:sz w:val="28"/>
                <w:szCs w:val="28"/>
              </w:rPr>
            </w:pPr>
            <w:r>
              <w:rPr>
                <w:rFonts w:hint="eastAsia" w:ascii="仿宋" w:hAnsi="仿宋" w:eastAsia="仿宋" w:cs="仿宋"/>
                <w:sz w:val="28"/>
                <w:szCs w:val="28"/>
              </w:rPr>
              <w:t>加盖报价单位公章</w:t>
            </w:r>
          </w:p>
        </w:tc>
      </w:tr>
    </w:tbl>
    <w:p>
      <w:pPr>
        <w:spacing w:line="600" w:lineRule="exact"/>
        <w:jc w:val="center"/>
        <w:rPr>
          <w:rFonts w:ascii="仿宋" w:hAnsi="仿宋" w:eastAsia="仿宋" w:cs="仿宋"/>
          <w:sz w:val="28"/>
          <w:szCs w:val="28"/>
        </w:rPr>
      </w:pPr>
      <w:r>
        <w:rPr>
          <w:rFonts w:hint="eastAsia" w:ascii="仿宋" w:hAnsi="仿宋" w:eastAsia="仿宋" w:cs="仿宋"/>
          <w:sz w:val="28"/>
          <w:szCs w:val="28"/>
        </w:rPr>
        <w:t>报价文件包装袋密封件封口格式</w:t>
      </w:r>
    </w:p>
    <w:tbl>
      <w:tblPr>
        <w:tblStyle w:val="8"/>
        <w:tblW w:w="9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4" w:hRule="atLeast"/>
        </w:trPr>
        <w:tc>
          <w:tcPr>
            <w:tcW w:w="9300" w:type="dxa"/>
          </w:tcPr>
          <w:p>
            <w:pPr>
              <w:spacing w:line="600" w:lineRule="exact"/>
              <w:rPr>
                <w:rFonts w:ascii="仿宋" w:hAnsi="仿宋" w:eastAsia="仿宋" w:cs="仿宋"/>
                <w:sz w:val="28"/>
                <w:szCs w:val="28"/>
              </w:rPr>
            </w:pPr>
          </w:p>
          <w:p>
            <w:pPr>
              <w:spacing w:line="600" w:lineRule="exact"/>
              <w:jc w:val="center"/>
              <w:rPr>
                <w:rFonts w:ascii="仿宋" w:hAnsi="仿宋" w:eastAsia="仿宋" w:cs="仿宋"/>
                <w:sz w:val="28"/>
                <w:szCs w:val="28"/>
              </w:rPr>
            </w:pPr>
            <w:r>
              <w:rPr>
                <w:rFonts w:hint="eastAsia" w:ascii="仿宋" w:hAnsi="仿宋" w:eastAsia="仿宋" w:cs="仿宋"/>
                <w:sz w:val="28"/>
                <w:szCs w:val="28"/>
              </w:rPr>
              <w:t>请勿在202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3</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4 </w:t>
            </w:r>
            <w:r>
              <w:rPr>
                <w:rFonts w:hint="eastAsia" w:ascii="仿宋" w:hAnsi="仿宋" w:eastAsia="仿宋" w:cs="仿宋"/>
                <w:sz w:val="28"/>
                <w:szCs w:val="28"/>
              </w:rPr>
              <w:t>日</w:t>
            </w:r>
            <w:r>
              <w:rPr>
                <w:rFonts w:ascii="仿宋" w:hAnsi="仿宋" w:eastAsia="仿宋" w:cs="仿宋"/>
                <w:sz w:val="28"/>
                <w:szCs w:val="28"/>
              </w:rPr>
              <w:t>1</w:t>
            </w:r>
            <w:r>
              <w:rPr>
                <w:rFonts w:hint="eastAsia" w:ascii="仿宋" w:hAnsi="仿宋" w:eastAsia="仿宋" w:cs="仿宋"/>
                <w:sz w:val="28"/>
                <w:szCs w:val="28"/>
                <w:lang w:val="en-US" w:eastAsia="zh-CN"/>
              </w:rPr>
              <w:t>0</w:t>
            </w:r>
            <w:r>
              <w:rPr>
                <w:rFonts w:hint="eastAsia" w:ascii="仿宋" w:hAnsi="仿宋" w:eastAsia="仿宋" w:cs="仿宋"/>
                <w:sz w:val="28"/>
                <w:szCs w:val="28"/>
              </w:rPr>
              <w:t xml:space="preserve"> ：00之前启封</w:t>
            </w:r>
          </w:p>
          <w:p>
            <w:pPr>
              <w:widowControl/>
              <w:spacing w:line="600" w:lineRule="exact"/>
              <w:jc w:val="left"/>
              <w:rPr>
                <w:rFonts w:ascii="仿宋" w:hAnsi="仿宋" w:eastAsia="仿宋" w:cs="仿宋"/>
                <w:kern w:val="0"/>
                <w:sz w:val="28"/>
                <w:szCs w:val="28"/>
              </w:rPr>
            </w:pPr>
          </w:p>
          <w:p>
            <w:pPr>
              <w:widowControl/>
              <w:spacing w:line="600" w:lineRule="exact"/>
              <w:jc w:val="left"/>
              <w:rPr>
                <w:rFonts w:ascii="仿宋" w:hAnsi="仿宋" w:eastAsia="仿宋" w:cs="仿宋"/>
                <w:kern w:val="0"/>
                <w:sz w:val="28"/>
                <w:szCs w:val="28"/>
              </w:rPr>
            </w:pPr>
          </w:p>
          <w:p>
            <w:pPr>
              <w:spacing w:line="600" w:lineRule="exact"/>
              <w:jc w:val="center"/>
              <w:rPr>
                <w:rFonts w:ascii="仿宋" w:hAnsi="仿宋" w:eastAsia="仿宋" w:cs="仿宋"/>
                <w:sz w:val="28"/>
                <w:szCs w:val="28"/>
              </w:rPr>
            </w:pPr>
            <w:r>
              <w:rPr>
                <w:rFonts w:hint="eastAsia" w:ascii="仿宋" w:hAnsi="仿宋" w:eastAsia="仿宋" w:cs="仿宋"/>
                <w:sz w:val="28"/>
                <w:szCs w:val="28"/>
              </w:rPr>
              <w:t xml:space="preserve">加盖报价单位公章 </w:t>
            </w:r>
          </w:p>
          <w:p>
            <w:pPr>
              <w:spacing w:line="600" w:lineRule="exact"/>
              <w:jc w:val="center"/>
              <w:rPr>
                <w:rFonts w:ascii="仿宋" w:hAnsi="仿宋" w:eastAsia="仿宋" w:cs="仿宋"/>
                <w:sz w:val="28"/>
                <w:szCs w:val="2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9FE36A"/>
    <w:multiLevelType w:val="singleLevel"/>
    <w:tmpl w:val="679FE36A"/>
    <w:lvl w:ilvl="0" w:tentative="0">
      <w:start w:val="3"/>
      <w:numFmt w:val="decimal"/>
      <w:lvlText w:val="%1."/>
      <w:lvlJc w:val="left"/>
      <w:pPr>
        <w:tabs>
          <w:tab w:val="left" w:pos="312"/>
        </w:tabs>
      </w:pPr>
    </w:lvl>
  </w:abstractNum>
  <w:abstractNum w:abstractNumId="1">
    <w:nsid w:val="7C5F47FE"/>
    <w:multiLevelType w:val="multilevel"/>
    <w:tmpl w:val="7C5F47FE"/>
    <w:lvl w:ilvl="0" w:tentative="0">
      <w:start w:val="1"/>
      <w:numFmt w:val="chineseCountingThousand"/>
      <w:lvlText w:val="第%1部分"/>
      <w:lvlJc w:val="left"/>
      <w:pPr>
        <w:tabs>
          <w:tab w:val="left" w:pos="1440"/>
        </w:tabs>
        <w:ind w:left="0" w:firstLine="0"/>
      </w:pPr>
      <w:rPr>
        <w:rFonts w:hint="eastAsia"/>
      </w:rPr>
    </w:lvl>
    <w:lvl w:ilvl="1" w:tentative="0">
      <w:start w:val="1"/>
      <w:numFmt w:val="none"/>
      <w:suff w:val="nothing"/>
      <w:lvlText w:val=""/>
      <w:lvlJc w:val="left"/>
      <w:pPr>
        <w:ind w:left="0" w:firstLine="0"/>
      </w:pPr>
      <w:rPr>
        <w:rFonts w:hint="eastAsia"/>
      </w:rPr>
    </w:lvl>
    <w:lvl w:ilvl="2" w:tentative="0">
      <w:start w:val="1"/>
      <w:numFmt w:val="none"/>
      <w:pStyle w:val="2"/>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0OGNlNGJiOGM1ZGMwNWQ4ZGQ4MGI4YTZiOGVlNDYifQ=="/>
  </w:docVars>
  <w:rsids>
    <w:rsidRoot w:val="00557AD4"/>
    <w:rsid w:val="000E1806"/>
    <w:rsid w:val="00303D08"/>
    <w:rsid w:val="00305B9E"/>
    <w:rsid w:val="00395C6A"/>
    <w:rsid w:val="003F118D"/>
    <w:rsid w:val="003F2F4C"/>
    <w:rsid w:val="004608FD"/>
    <w:rsid w:val="00557AD4"/>
    <w:rsid w:val="00592482"/>
    <w:rsid w:val="006472B2"/>
    <w:rsid w:val="00705C3B"/>
    <w:rsid w:val="00712AA1"/>
    <w:rsid w:val="00716D37"/>
    <w:rsid w:val="00815551"/>
    <w:rsid w:val="00907D71"/>
    <w:rsid w:val="009215BB"/>
    <w:rsid w:val="00971F37"/>
    <w:rsid w:val="00AC560B"/>
    <w:rsid w:val="00C40F86"/>
    <w:rsid w:val="00DC2C84"/>
    <w:rsid w:val="00E25C71"/>
    <w:rsid w:val="00FD5874"/>
    <w:rsid w:val="021C556D"/>
    <w:rsid w:val="05102646"/>
    <w:rsid w:val="051C72C5"/>
    <w:rsid w:val="0757480C"/>
    <w:rsid w:val="082D6FB0"/>
    <w:rsid w:val="085C2313"/>
    <w:rsid w:val="09AB78FB"/>
    <w:rsid w:val="09EC428C"/>
    <w:rsid w:val="0A2543E3"/>
    <w:rsid w:val="0A4E0753"/>
    <w:rsid w:val="0CB85854"/>
    <w:rsid w:val="0D4728C2"/>
    <w:rsid w:val="0F4B48EC"/>
    <w:rsid w:val="103E7065"/>
    <w:rsid w:val="10D202C6"/>
    <w:rsid w:val="12C14EC5"/>
    <w:rsid w:val="150F0169"/>
    <w:rsid w:val="1662251B"/>
    <w:rsid w:val="170E59C9"/>
    <w:rsid w:val="17614E50"/>
    <w:rsid w:val="18AD0437"/>
    <w:rsid w:val="192B12EA"/>
    <w:rsid w:val="1BF7103C"/>
    <w:rsid w:val="1ED729AC"/>
    <w:rsid w:val="1FD620CC"/>
    <w:rsid w:val="20FA011F"/>
    <w:rsid w:val="21FB61FB"/>
    <w:rsid w:val="23B720F8"/>
    <w:rsid w:val="23EE5652"/>
    <w:rsid w:val="24CA7C09"/>
    <w:rsid w:val="261F3F85"/>
    <w:rsid w:val="2A1E5EA9"/>
    <w:rsid w:val="2D1D2B53"/>
    <w:rsid w:val="2D344280"/>
    <w:rsid w:val="2F603644"/>
    <w:rsid w:val="305E46CD"/>
    <w:rsid w:val="317F0E37"/>
    <w:rsid w:val="31D037B4"/>
    <w:rsid w:val="351A24E7"/>
    <w:rsid w:val="355E0625"/>
    <w:rsid w:val="37832A84"/>
    <w:rsid w:val="399F7CD1"/>
    <w:rsid w:val="3A40479E"/>
    <w:rsid w:val="3BD72EE0"/>
    <w:rsid w:val="3D193D46"/>
    <w:rsid w:val="3FE931E1"/>
    <w:rsid w:val="40774C91"/>
    <w:rsid w:val="430354BC"/>
    <w:rsid w:val="43372938"/>
    <w:rsid w:val="44BE1CB6"/>
    <w:rsid w:val="465F41FD"/>
    <w:rsid w:val="47AB2500"/>
    <w:rsid w:val="47B16B5B"/>
    <w:rsid w:val="48493B72"/>
    <w:rsid w:val="48EE3617"/>
    <w:rsid w:val="49486A89"/>
    <w:rsid w:val="494D11A8"/>
    <w:rsid w:val="49555444"/>
    <w:rsid w:val="4AD52CE0"/>
    <w:rsid w:val="4C6A749F"/>
    <w:rsid w:val="4D643762"/>
    <w:rsid w:val="4E5B79A0"/>
    <w:rsid w:val="4F7A5C42"/>
    <w:rsid w:val="51713037"/>
    <w:rsid w:val="51844B18"/>
    <w:rsid w:val="524B011F"/>
    <w:rsid w:val="52774336"/>
    <w:rsid w:val="545F2FB6"/>
    <w:rsid w:val="56CF2CD9"/>
    <w:rsid w:val="5A0709DC"/>
    <w:rsid w:val="5D245401"/>
    <w:rsid w:val="5DC23036"/>
    <w:rsid w:val="5E0A0A9B"/>
    <w:rsid w:val="5E7D1438"/>
    <w:rsid w:val="5F3D7696"/>
    <w:rsid w:val="5F8430FE"/>
    <w:rsid w:val="60DC5B6F"/>
    <w:rsid w:val="616C3FE6"/>
    <w:rsid w:val="62C71841"/>
    <w:rsid w:val="63784D54"/>
    <w:rsid w:val="64970BAF"/>
    <w:rsid w:val="64E132DA"/>
    <w:rsid w:val="66AD0ADA"/>
    <w:rsid w:val="66D21029"/>
    <w:rsid w:val="691C78D4"/>
    <w:rsid w:val="6CA420BB"/>
    <w:rsid w:val="6CFD35D5"/>
    <w:rsid w:val="6CFE4208"/>
    <w:rsid w:val="6FDF4C58"/>
    <w:rsid w:val="71035953"/>
    <w:rsid w:val="71092E34"/>
    <w:rsid w:val="73264008"/>
    <w:rsid w:val="753E7806"/>
    <w:rsid w:val="757C79CB"/>
    <w:rsid w:val="76432CCD"/>
    <w:rsid w:val="768C2BBE"/>
    <w:rsid w:val="7776562C"/>
    <w:rsid w:val="77AD4519"/>
    <w:rsid w:val="7B3E2AD8"/>
    <w:rsid w:val="7B45198B"/>
    <w:rsid w:val="7BFA6C0F"/>
    <w:rsid w:val="7C10151B"/>
    <w:rsid w:val="7CCC3693"/>
    <w:rsid w:val="7D3C0B67"/>
    <w:rsid w:val="7F1C3652"/>
    <w:rsid w:val="7F2755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0" w:name="heading 4"/>
    <w:lsdException w:qFormat="1" w:uiPriority="0" w:name="heading 5"/>
    <w:lsdException w:qFormat="1" w:uiPriority="9"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Calibri"/>
      <w:kern w:val="2"/>
      <w:sz w:val="21"/>
      <w:szCs w:val="22"/>
      <w:lang w:val="en-US" w:eastAsia="zh-CN" w:bidi="ar-SA"/>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kern w:val="0"/>
      <w:sz w:val="32"/>
      <w:szCs w:val="32"/>
    </w:rPr>
  </w:style>
  <w:style w:type="paragraph" w:styleId="2">
    <w:name w:val="heading 3"/>
    <w:basedOn w:val="1"/>
    <w:next w:val="1"/>
    <w:autoRedefine/>
    <w:semiHidden/>
    <w:unhideWhenUsed/>
    <w:qFormat/>
    <w:uiPriority w:val="9"/>
    <w:pPr>
      <w:keepNext/>
      <w:keepLines/>
      <w:numPr>
        <w:ilvl w:val="2"/>
        <w:numId w:val="1"/>
      </w:numPr>
      <w:adjustRightInd w:val="0"/>
      <w:spacing w:line="360" w:lineRule="auto"/>
      <w:ind w:firstLine="480" w:firstLineChars="200"/>
      <w:textAlignment w:val="baseline"/>
      <w:outlineLvl w:val="2"/>
    </w:pPr>
    <w:rPr>
      <w:rFonts w:ascii="Times New Roman" w:hAnsi="Times New Roman" w:eastAsia="仿宋"/>
      <w:kern w:val="0"/>
      <w:sz w:val="28"/>
      <w:szCs w:val="20"/>
    </w:rPr>
  </w:style>
  <w:style w:type="paragraph" w:styleId="4">
    <w:name w:val="heading 6"/>
    <w:basedOn w:val="1"/>
    <w:next w:val="1"/>
    <w:autoRedefine/>
    <w:semiHidden/>
    <w:unhideWhenUsed/>
    <w:qFormat/>
    <w:uiPriority w:val="9"/>
    <w:pPr>
      <w:keepNext/>
      <w:keepLines/>
      <w:spacing w:before="240" w:after="64" w:line="320" w:lineRule="auto"/>
      <w:outlineLvl w:val="5"/>
    </w:pPr>
    <w:rPr>
      <w:rFonts w:asciiTheme="majorHAnsi" w:hAnsiTheme="majorHAnsi" w:eastAsiaTheme="majorEastAsia" w:cstheme="majorBidi"/>
      <w:b/>
      <w:bCs/>
      <w:sz w:val="24"/>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5">
    <w:name w:val="Body Text"/>
    <w:basedOn w:val="1"/>
    <w:autoRedefine/>
    <w:qFormat/>
    <w:uiPriority w:val="1"/>
    <w:pPr>
      <w:ind w:left="998"/>
    </w:pPr>
    <w:rPr>
      <w:sz w:val="24"/>
      <w:szCs w:val="24"/>
    </w:rPr>
  </w:style>
  <w:style w:type="paragraph" w:styleId="6">
    <w:name w:val="footer"/>
    <w:basedOn w:val="1"/>
    <w:autoRedefine/>
    <w:unhideWhenUsed/>
    <w:qFormat/>
    <w:uiPriority w:val="99"/>
    <w:pPr>
      <w:tabs>
        <w:tab w:val="center" w:pos="4153"/>
        <w:tab w:val="right" w:pos="8306"/>
      </w:tabs>
      <w:snapToGrid w:val="0"/>
      <w:jc w:val="left"/>
    </w:pPr>
    <w:rPr>
      <w:sz w:val="18"/>
      <w:szCs w:val="18"/>
    </w:rPr>
  </w:style>
  <w:style w:type="paragraph" w:styleId="7">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10">
    <w:name w:val="正式文本"/>
    <w:basedOn w:val="1"/>
    <w:autoRedefine/>
    <w:qFormat/>
    <w:uiPriority w:val="0"/>
    <w:pPr>
      <w:spacing w:line="500" w:lineRule="exact"/>
      <w:ind w:firstLine="480"/>
    </w:pPr>
  </w:style>
  <w:style w:type="paragraph" w:customStyle="1" w:styleId="11">
    <w:name w:val="列出段落1"/>
    <w:basedOn w:val="1"/>
    <w:autoRedefine/>
    <w:qFormat/>
    <w:uiPriority w:val="0"/>
    <w:pPr>
      <w:ind w:firstLine="420" w:firstLineChars="200"/>
    </w:pPr>
  </w:style>
  <w:style w:type="paragraph" w:customStyle="1" w:styleId="12">
    <w:name w:val="样式 仿宋 行距: 1.5 倍行距"/>
    <w:basedOn w:val="1"/>
    <w:autoRedefine/>
    <w:qFormat/>
    <w:uiPriority w:val="0"/>
    <w:pPr>
      <w:spacing w:line="360" w:lineRule="auto"/>
    </w:pPr>
    <w:rPr>
      <w:rFonts w:ascii="仿宋" w:hAnsi="仿宋" w:eastAsia="仿宋" w:cs="宋体"/>
      <w:sz w:val="24"/>
      <w:szCs w:val="20"/>
    </w:rPr>
  </w:style>
  <w:style w:type="paragraph" w:customStyle="1" w:styleId="13">
    <w:name w:val="Revision"/>
    <w:autoRedefine/>
    <w:hidden/>
    <w:semiHidden/>
    <w:qFormat/>
    <w:uiPriority w:val="99"/>
    <w:rPr>
      <w:rFonts w:ascii="Calibri" w:hAnsi="Calibri" w:eastAsia="宋体" w:cs="Calibr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9</Pages>
  <Words>2076</Words>
  <Characters>2173</Characters>
  <Lines>18</Lines>
  <Paragraphs>5</Paragraphs>
  <TotalTime>29</TotalTime>
  <ScaleCrop>false</ScaleCrop>
  <LinksUpToDate>false</LinksUpToDate>
  <CharactersWithSpaces>2397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2023-05-12T00:58:00Z</dcterms:created>
  <dc:creator>崔永红</dc:creator>
  <cp:lastModifiedBy>sky</cp:lastModifiedBy>
  <cp:lastPrinted>2023-05-12T01:41:00Z</cp:lastPrinted>
  <dcterms:modified xsi:type="dcterms:W3CDTF">2024-02-27T09:07:50Z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466DF97CA0E34BB7AE4815450ADA4203_13</vt:lpwstr>
  </property>
</Properties>
</file>